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EECE9" w14:textId="369DE79D" w:rsidR="00D11EBE" w:rsidRPr="00864ADB" w:rsidRDefault="00D11EBE" w:rsidP="00D11EBE">
      <w:pPr>
        <w:spacing w:line="240" w:lineRule="auto"/>
        <w:jc w:val="center"/>
        <w:rPr>
          <w:rFonts w:ascii="Comex Light" w:eastAsia="Times New Roman" w:hAnsi="Comex Light" w:cs="Times New Roman"/>
          <w:sz w:val="24"/>
          <w:szCs w:val="24"/>
          <w:lang w:val="es-MX"/>
        </w:rPr>
      </w:pPr>
      <w:r w:rsidRPr="00864ADB">
        <w:rPr>
          <w:rFonts w:ascii="Comex Light" w:eastAsia="Times New Roman" w:hAnsi="Comex Light" w:cs="Times New Roman"/>
          <w:b/>
          <w:bCs/>
          <w:color w:val="000000"/>
          <w:sz w:val="28"/>
          <w:szCs w:val="28"/>
          <w:lang w:val="es-MX"/>
        </w:rPr>
        <w:t xml:space="preserve">Ciudad Mural Piedras Negras: </w:t>
      </w:r>
      <w:r w:rsidRPr="00864ADB">
        <w:rPr>
          <w:rFonts w:ascii="Comex Light" w:eastAsia="Times New Roman" w:hAnsi="Comex Light" w:cs="Times New Roman"/>
          <w:b/>
          <w:bCs/>
          <w:color w:val="000000"/>
          <w:sz w:val="28"/>
          <w:szCs w:val="28"/>
          <w:lang w:val="es-MX"/>
        </w:rPr>
        <w:br/>
        <w:t xml:space="preserve">historias desde la </w:t>
      </w:r>
      <w:r w:rsidR="004F5A4B">
        <w:rPr>
          <w:rFonts w:ascii="Comex Light" w:eastAsia="Times New Roman" w:hAnsi="Comex Light" w:cs="Times New Roman"/>
          <w:b/>
          <w:bCs/>
          <w:color w:val="000000"/>
          <w:sz w:val="28"/>
          <w:szCs w:val="28"/>
          <w:lang w:val="es-MX"/>
        </w:rPr>
        <w:t>P</w:t>
      </w:r>
      <w:r w:rsidRPr="00864ADB">
        <w:rPr>
          <w:rFonts w:ascii="Comex Light" w:eastAsia="Times New Roman" w:hAnsi="Comex Light" w:cs="Times New Roman"/>
          <w:b/>
          <w:bCs/>
          <w:color w:val="000000"/>
          <w:sz w:val="28"/>
          <w:szCs w:val="28"/>
          <w:lang w:val="es-MX"/>
        </w:rPr>
        <w:t>uerta de México</w:t>
      </w:r>
    </w:p>
    <w:p w14:paraId="7F0B2D79" w14:textId="77777777" w:rsidR="00D11EBE" w:rsidRPr="00864ADB" w:rsidRDefault="00D11EBE" w:rsidP="00864ADB">
      <w:pPr>
        <w:spacing w:line="240" w:lineRule="auto"/>
        <w:rPr>
          <w:rFonts w:ascii="Comex Light" w:eastAsia="Times New Roman" w:hAnsi="Comex Light" w:cs="Times New Roman"/>
          <w:sz w:val="24"/>
          <w:szCs w:val="24"/>
          <w:lang w:val="es-MX"/>
        </w:rPr>
      </w:pPr>
    </w:p>
    <w:p w14:paraId="7486DE31" w14:textId="5CDDD6A7" w:rsidR="00864ADB" w:rsidRPr="00C203E4" w:rsidRDefault="006B0AED" w:rsidP="00D11EBE">
      <w:pPr>
        <w:numPr>
          <w:ilvl w:val="0"/>
          <w:numId w:val="4"/>
        </w:numPr>
        <w:spacing w:line="240" w:lineRule="auto"/>
        <w:jc w:val="center"/>
        <w:textAlignment w:val="baseline"/>
        <w:rPr>
          <w:rFonts w:ascii="Comex Light" w:eastAsia="Times New Roman" w:hAnsi="Comex Light" w:cs="Times New Roman"/>
          <w:color w:val="000000"/>
          <w:sz w:val="18"/>
          <w:szCs w:val="18"/>
          <w:lang w:val="es-MX"/>
        </w:rPr>
      </w:pPr>
      <w:r>
        <w:rPr>
          <w:rFonts w:ascii="Comex Light" w:eastAsia="Times New Roman" w:hAnsi="Comex Light" w:cs="Times New Roman"/>
          <w:color w:val="000000"/>
          <w:sz w:val="18"/>
          <w:szCs w:val="18"/>
          <w:lang w:val="es-MX"/>
        </w:rPr>
        <w:t>2247</w:t>
      </w:r>
      <w:r w:rsidR="004A2A0D">
        <w:rPr>
          <w:rFonts w:ascii="Comex Light" w:eastAsia="Times New Roman" w:hAnsi="Comex Light" w:cs="Times New Roman"/>
          <w:color w:val="000000"/>
          <w:sz w:val="18"/>
          <w:szCs w:val="18"/>
          <w:lang w:val="es-MX"/>
        </w:rPr>
        <w:t xml:space="preserve"> </w:t>
      </w:r>
      <w:r w:rsidR="00864ADB" w:rsidRPr="00C203E4">
        <w:rPr>
          <w:rFonts w:ascii="Comex Light" w:eastAsia="Times New Roman" w:hAnsi="Comex Light" w:cs="Times New Roman"/>
          <w:color w:val="000000"/>
          <w:sz w:val="18"/>
          <w:szCs w:val="18"/>
          <w:lang w:val="es-MX"/>
        </w:rPr>
        <w:t xml:space="preserve">m2 fueron intervenidos </w:t>
      </w:r>
      <w:r w:rsidR="00AD6C4E" w:rsidRPr="004A2A0D">
        <w:rPr>
          <w:rFonts w:ascii="Comex Light" w:eastAsia="Times New Roman" w:hAnsi="Comex Light" w:cs="Times New Roman"/>
          <w:color w:val="000000"/>
          <w:sz w:val="18"/>
          <w:szCs w:val="18"/>
          <w:lang w:val="es-MX"/>
        </w:rPr>
        <w:t xml:space="preserve">con </w:t>
      </w:r>
      <w:r w:rsidR="004A2A0D" w:rsidRPr="004A2A0D">
        <w:rPr>
          <w:rFonts w:ascii="Comex Light" w:eastAsia="Times New Roman" w:hAnsi="Comex Light" w:cs="Times New Roman"/>
          <w:color w:val="000000"/>
          <w:sz w:val="18"/>
          <w:szCs w:val="18"/>
          <w:lang w:val="es-MX"/>
        </w:rPr>
        <w:t>1585</w:t>
      </w:r>
      <w:r w:rsidR="00AD6C4E" w:rsidRPr="004A2A0D">
        <w:rPr>
          <w:rFonts w:ascii="Comex Light" w:eastAsia="Times New Roman" w:hAnsi="Comex Light" w:cs="Times New Roman"/>
          <w:color w:val="000000"/>
          <w:sz w:val="18"/>
          <w:szCs w:val="18"/>
          <w:lang w:val="es-MX"/>
        </w:rPr>
        <w:t xml:space="preserve"> litros de pintura </w:t>
      </w:r>
      <w:r w:rsidR="00864ADB" w:rsidRPr="004A2A0D">
        <w:rPr>
          <w:rFonts w:ascii="Comex Light" w:eastAsia="Times New Roman" w:hAnsi="Comex Light" w:cs="Times New Roman"/>
          <w:color w:val="000000"/>
          <w:sz w:val="18"/>
          <w:szCs w:val="18"/>
          <w:lang w:val="es-MX"/>
        </w:rPr>
        <w:t xml:space="preserve">a través de </w:t>
      </w:r>
      <w:r w:rsidR="004A2A0D" w:rsidRPr="004A2A0D">
        <w:rPr>
          <w:rFonts w:ascii="Comex Light" w:eastAsia="Times New Roman" w:hAnsi="Comex Light" w:cs="Times New Roman"/>
          <w:color w:val="000000"/>
          <w:sz w:val="18"/>
          <w:szCs w:val="18"/>
          <w:lang w:val="es-MX"/>
        </w:rPr>
        <w:t xml:space="preserve">42 </w:t>
      </w:r>
      <w:r w:rsidR="00864ADB" w:rsidRPr="004A2A0D">
        <w:rPr>
          <w:rFonts w:ascii="Comex Light" w:eastAsia="Times New Roman" w:hAnsi="Comex Light" w:cs="Times New Roman"/>
          <w:color w:val="000000"/>
          <w:sz w:val="18"/>
          <w:szCs w:val="18"/>
          <w:lang w:val="es-MX"/>
        </w:rPr>
        <w:t>murales</w:t>
      </w:r>
      <w:r w:rsidR="00864ADB" w:rsidRPr="00C203E4">
        <w:rPr>
          <w:rFonts w:ascii="Comex Light" w:eastAsia="Times New Roman" w:hAnsi="Comex Light" w:cs="Times New Roman"/>
          <w:color w:val="000000"/>
          <w:sz w:val="18"/>
          <w:szCs w:val="18"/>
          <w:lang w:val="es-MX"/>
        </w:rPr>
        <w:t xml:space="preserve"> </w:t>
      </w:r>
      <w:r>
        <w:rPr>
          <w:rFonts w:ascii="Comex Light" w:eastAsia="Times New Roman" w:hAnsi="Comex Light" w:cs="Times New Roman"/>
          <w:color w:val="000000"/>
          <w:sz w:val="18"/>
          <w:szCs w:val="18"/>
          <w:lang w:val="es-MX"/>
        </w:rPr>
        <w:br/>
      </w:r>
      <w:r w:rsidR="00864ADB" w:rsidRPr="00C203E4">
        <w:rPr>
          <w:rFonts w:ascii="Comex Light" w:eastAsia="Times New Roman" w:hAnsi="Comex Light" w:cs="Times New Roman"/>
          <w:color w:val="000000"/>
          <w:sz w:val="18"/>
          <w:szCs w:val="18"/>
          <w:lang w:val="es-MX"/>
        </w:rPr>
        <w:t>que cuentan las historias</w:t>
      </w:r>
      <w:r>
        <w:rPr>
          <w:rFonts w:ascii="Comex Light" w:eastAsia="Times New Roman" w:hAnsi="Comex Light" w:cs="Times New Roman"/>
          <w:color w:val="000000"/>
          <w:sz w:val="18"/>
          <w:szCs w:val="18"/>
          <w:lang w:val="es-MX"/>
        </w:rPr>
        <w:t xml:space="preserve"> </w:t>
      </w:r>
      <w:r w:rsidR="00864ADB" w:rsidRPr="00C203E4">
        <w:rPr>
          <w:rFonts w:ascii="Comex Light" w:eastAsia="Times New Roman" w:hAnsi="Comex Light" w:cs="Times New Roman"/>
          <w:color w:val="000000"/>
          <w:sz w:val="18"/>
          <w:szCs w:val="18"/>
          <w:lang w:val="es-MX"/>
        </w:rPr>
        <w:t xml:space="preserve">de la comunidad de Piedras Negras. </w:t>
      </w:r>
    </w:p>
    <w:p w14:paraId="274E06FE" w14:textId="77777777" w:rsidR="00D11EBE" w:rsidRPr="00864ADB" w:rsidRDefault="00D11EBE" w:rsidP="00D11EBE">
      <w:pPr>
        <w:spacing w:line="240" w:lineRule="auto"/>
        <w:rPr>
          <w:rFonts w:ascii="Comex Light" w:eastAsia="Times New Roman" w:hAnsi="Comex Light" w:cs="Times New Roman"/>
          <w:sz w:val="24"/>
          <w:szCs w:val="24"/>
          <w:lang w:val="es-MX"/>
        </w:rPr>
      </w:pPr>
    </w:p>
    <w:p w14:paraId="114673E5" w14:textId="6B0481B8" w:rsidR="00864ADB" w:rsidRPr="00C203E4" w:rsidRDefault="00D11EBE" w:rsidP="00D11EBE">
      <w:pPr>
        <w:spacing w:line="240" w:lineRule="auto"/>
        <w:jc w:val="both"/>
        <w:rPr>
          <w:rFonts w:ascii="Comex Light" w:eastAsia="Times New Roman" w:hAnsi="Comex Light" w:cs="Calibri"/>
          <w:color w:val="000000"/>
          <w:lang w:val="es-MX"/>
        </w:rPr>
      </w:pPr>
      <w:r w:rsidRPr="00C203E4">
        <w:rPr>
          <w:rFonts w:ascii="Comex Light" w:eastAsia="Times New Roman" w:hAnsi="Comex Light" w:cs="Calibri"/>
          <w:b/>
          <w:bCs/>
          <w:color w:val="000000"/>
          <w:lang w:val="es-MX"/>
        </w:rPr>
        <w:t xml:space="preserve">Piedras Negras, Coahuila, a </w:t>
      </w:r>
      <w:r w:rsidR="00E51CC4" w:rsidRPr="00C203E4">
        <w:rPr>
          <w:rFonts w:ascii="Comex Light" w:eastAsia="Times New Roman" w:hAnsi="Comex Light" w:cs="Calibri"/>
          <w:b/>
          <w:bCs/>
          <w:color w:val="000000"/>
          <w:lang w:val="es-MX"/>
        </w:rPr>
        <w:t>9</w:t>
      </w:r>
      <w:r w:rsidRPr="00C203E4">
        <w:rPr>
          <w:rFonts w:ascii="Comex Light" w:eastAsia="Times New Roman" w:hAnsi="Comex Light" w:cs="Calibri"/>
          <w:b/>
          <w:bCs/>
          <w:color w:val="000000"/>
          <w:lang w:val="es-MX"/>
        </w:rPr>
        <w:t xml:space="preserve"> de octubre de 2019.- </w:t>
      </w:r>
      <w:r w:rsidRPr="00C203E4">
        <w:rPr>
          <w:rFonts w:ascii="Comex Light" w:eastAsia="Times New Roman" w:hAnsi="Comex Light" w:cs="Calibri"/>
          <w:color w:val="000000"/>
          <w:lang w:val="es-MX"/>
        </w:rPr>
        <w:t xml:space="preserve">Ciudad Mural </w:t>
      </w:r>
      <w:r w:rsidR="00864ADB" w:rsidRPr="00C203E4">
        <w:rPr>
          <w:rFonts w:ascii="Comex Light" w:eastAsia="Times New Roman" w:hAnsi="Comex Light" w:cs="Calibri"/>
          <w:color w:val="000000"/>
          <w:lang w:val="es-MX"/>
        </w:rPr>
        <w:t xml:space="preserve">Piedras Negras fue posible </w:t>
      </w:r>
      <w:r w:rsidRPr="00C203E4">
        <w:rPr>
          <w:rFonts w:ascii="Comex Light" w:eastAsia="Times New Roman" w:hAnsi="Comex Light" w:cs="Calibri"/>
          <w:color w:val="000000"/>
          <w:lang w:val="es-MX"/>
        </w:rPr>
        <w:t xml:space="preserve">gracias a la alianza entre </w:t>
      </w:r>
      <w:r w:rsidRPr="00C203E4">
        <w:rPr>
          <w:rFonts w:ascii="Comex Light" w:eastAsia="Times New Roman" w:hAnsi="Comex Light" w:cs="Calibri"/>
          <w:b/>
          <w:bCs/>
          <w:color w:val="000000"/>
          <w:lang w:val="es-MX"/>
        </w:rPr>
        <w:t>Colectivo Tomate</w:t>
      </w:r>
      <w:r w:rsidRPr="00C203E4">
        <w:rPr>
          <w:rFonts w:ascii="Comex Light" w:eastAsia="Times New Roman" w:hAnsi="Comex Light" w:cs="Calibri"/>
          <w:color w:val="000000"/>
          <w:lang w:val="es-MX"/>
        </w:rPr>
        <w:t xml:space="preserve"> y el programa de impacto social </w:t>
      </w:r>
      <w:r w:rsidRPr="00C203E4">
        <w:rPr>
          <w:rFonts w:ascii="Comex Light" w:eastAsia="Times New Roman" w:hAnsi="Comex Light" w:cs="Calibri"/>
          <w:b/>
          <w:bCs/>
          <w:i/>
          <w:iCs/>
          <w:color w:val="000000"/>
          <w:lang w:val="es-MX"/>
        </w:rPr>
        <w:t>Comex por un México Bien Hecho,</w:t>
      </w:r>
      <w:r w:rsidRPr="00C203E4">
        <w:rPr>
          <w:rFonts w:ascii="Comex Light" w:eastAsia="Times New Roman" w:hAnsi="Comex Light" w:cs="Calibri"/>
          <w:color w:val="000000"/>
          <w:lang w:val="es-MX"/>
        </w:rPr>
        <w:t xml:space="preserve"> y a la invitación del </w:t>
      </w:r>
      <w:r w:rsidRPr="00C203E4">
        <w:rPr>
          <w:rFonts w:ascii="Comex Light" w:eastAsia="Times New Roman" w:hAnsi="Comex Light" w:cs="Calibri"/>
          <w:b/>
          <w:bCs/>
          <w:color w:val="000000"/>
          <w:lang w:val="es-MX"/>
        </w:rPr>
        <w:t>Ayuntamiento de Piedras Negras</w:t>
      </w:r>
      <w:r w:rsidRPr="00C203E4">
        <w:rPr>
          <w:rFonts w:ascii="Comex Light" w:eastAsia="Times New Roman" w:hAnsi="Comex Light" w:cs="Calibri"/>
          <w:color w:val="000000"/>
          <w:lang w:val="es-MX"/>
        </w:rPr>
        <w:t xml:space="preserve">, con la finalidad de fortalecer el tejido social, conectando a las personas a través del diálogo, la participación y el arte. </w:t>
      </w:r>
    </w:p>
    <w:p w14:paraId="26F15141" w14:textId="12C6E330" w:rsidR="00DE2C19" w:rsidRPr="00C203E4" w:rsidRDefault="00DE2C19" w:rsidP="00D11EBE">
      <w:pPr>
        <w:spacing w:line="240" w:lineRule="auto"/>
        <w:jc w:val="both"/>
        <w:rPr>
          <w:rFonts w:ascii="Comex Light" w:eastAsia="Times New Roman" w:hAnsi="Comex Light" w:cs="Calibri"/>
          <w:color w:val="000000"/>
          <w:lang w:val="es-MX"/>
        </w:rPr>
      </w:pPr>
    </w:p>
    <w:p w14:paraId="776EF857" w14:textId="0C4F1593" w:rsidR="00D11EBE" w:rsidRPr="00C203E4" w:rsidRDefault="00DE2C19" w:rsidP="00D11EBE">
      <w:pPr>
        <w:spacing w:line="240" w:lineRule="auto"/>
        <w:jc w:val="both"/>
        <w:rPr>
          <w:rFonts w:ascii="Comex Light" w:eastAsia="Times New Roman" w:hAnsi="Comex Light" w:cs="Calibri"/>
          <w:color w:val="000000"/>
          <w:lang w:val="es-MX"/>
        </w:rPr>
      </w:pPr>
      <w:r w:rsidRPr="00C203E4">
        <w:rPr>
          <w:rFonts w:ascii="Comex Light" w:eastAsia="Times New Roman" w:hAnsi="Comex Light" w:cs="Calibri"/>
          <w:color w:val="000000"/>
          <w:lang w:val="es-MX"/>
        </w:rPr>
        <w:t xml:space="preserve">Ciudad Mural Piedras Negras es la representación de las historias de su comunidad a través de </w:t>
      </w:r>
      <w:r w:rsidR="004A2A0D" w:rsidRPr="006B0AED">
        <w:rPr>
          <w:rFonts w:ascii="Comex Light" w:eastAsia="Times New Roman" w:hAnsi="Comex Light" w:cs="Calibri"/>
          <w:color w:val="000000"/>
          <w:lang w:val="es-MX"/>
        </w:rPr>
        <w:t>42</w:t>
      </w:r>
      <w:r w:rsidRPr="006B0AED">
        <w:rPr>
          <w:rFonts w:ascii="Comex Light" w:eastAsia="Times New Roman" w:hAnsi="Comex Light" w:cs="Calibri"/>
          <w:color w:val="000000"/>
          <w:lang w:val="es-MX"/>
        </w:rPr>
        <w:t xml:space="preserve"> murales. </w:t>
      </w:r>
      <w:r w:rsidR="00D11EBE" w:rsidRPr="006B0AED">
        <w:rPr>
          <w:rFonts w:ascii="Comex Light" w:eastAsia="Times New Roman" w:hAnsi="Comex Light" w:cs="Calibri"/>
          <w:color w:val="000000"/>
          <w:lang w:val="es-MX"/>
        </w:rPr>
        <w:t>Detrás de cada mural, existen dos meses de trabajo comunitario mediante talleres que</w:t>
      </w:r>
      <w:r w:rsidR="00D11EBE" w:rsidRPr="00C203E4">
        <w:rPr>
          <w:rFonts w:ascii="Comex Light" w:eastAsia="Times New Roman" w:hAnsi="Comex Light" w:cs="Calibri"/>
          <w:color w:val="000000"/>
          <w:lang w:val="es-MX"/>
        </w:rPr>
        <w:t xml:space="preserve"> acompañan a los integrantes</w:t>
      </w:r>
      <w:r w:rsidR="004A2A0D">
        <w:rPr>
          <w:rFonts w:ascii="Comex Light" w:eastAsia="Times New Roman" w:hAnsi="Comex Light" w:cs="Calibri"/>
          <w:color w:val="000000"/>
          <w:lang w:val="es-MX"/>
        </w:rPr>
        <w:t xml:space="preserve"> </w:t>
      </w:r>
      <w:r w:rsidRPr="00C203E4">
        <w:rPr>
          <w:rFonts w:ascii="Comex Light" w:eastAsia="Times New Roman" w:hAnsi="Comex Light" w:cs="Calibri"/>
          <w:color w:val="000000"/>
          <w:lang w:val="es-MX"/>
        </w:rPr>
        <w:t>del Centro Histórico de la ciudad</w:t>
      </w:r>
      <w:r w:rsidR="00D11EBE" w:rsidRPr="00C203E4">
        <w:rPr>
          <w:rFonts w:ascii="Comex Light" w:eastAsia="Times New Roman" w:hAnsi="Comex Light" w:cs="Calibri"/>
          <w:color w:val="000000"/>
          <w:lang w:val="es-MX"/>
        </w:rPr>
        <w:t>, al ser ellos mismos los encargados de recuperar sus espacios, resignificar su entorno y generar un fuerte sentido de pertenencia.</w:t>
      </w:r>
      <w:r w:rsidR="00D11EBE" w:rsidRPr="00C203E4">
        <w:rPr>
          <w:rFonts w:ascii="Calibri" w:eastAsia="Times New Roman" w:hAnsi="Calibri" w:cs="Calibri"/>
          <w:color w:val="000000"/>
          <w:lang w:val="es-MX"/>
        </w:rPr>
        <w:t> </w:t>
      </w:r>
    </w:p>
    <w:p w14:paraId="773A190A" w14:textId="77777777" w:rsidR="00D11EBE" w:rsidRPr="00C203E4" w:rsidRDefault="00D11EBE" w:rsidP="00D11EBE">
      <w:pPr>
        <w:spacing w:line="240" w:lineRule="auto"/>
        <w:rPr>
          <w:rFonts w:ascii="Comex Light" w:eastAsia="Times New Roman" w:hAnsi="Comex Light" w:cs="Times New Roman"/>
          <w:lang w:val="es-MX"/>
        </w:rPr>
      </w:pPr>
    </w:p>
    <w:p w14:paraId="0ADF8328" w14:textId="33DF4AEC" w:rsidR="00D11EBE" w:rsidRPr="00C203E4" w:rsidRDefault="00D11EBE" w:rsidP="00804C4E">
      <w:pPr>
        <w:spacing w:line="240" w:lineRule="auto"/>
        <w:jc w:val="both"/>
        <w:rPr>
          <w:rFonts w:ascii="Comex Light" w:eastAsia="Times New Roman" w:hAnsi="Comex Light" w:cs="Times New Roman"/>
          <w:lang w:val="es-MX"/>
        </w:rPr>
      </w:pPr>
      <w:r w:rsidRPr="00C203E4">
        <w:rPr>
          <w:rFonts w:ascii="Comex Light" w:eastAsia="Times New Roman" w:hAnsi="Comex Light" w:cs="Calibri"/>
          <w:color w:val="000000"/>
          <w:lang w:val="es-MX"/>
        </w:rPr>
        <w:t xml:space="preserve">Al respecto Salvador García, Director de Colectivo Tomate mencionó: </w:t>
      </w:r>
      <w:r w:rsidRPr="00C203E4">
        <w:rPr>
          <w:rFonts w:ascii="Comex Light" w:eastAsia="Times New Roman" w:hAnsi="Comex Light" w:cs="Calibri"/>
          <w:i/>
          <w:iCs/>
          <w:color w:val="000000"/>
          <w:lang w:val="es-MX"/>
        </w:rPr>
        <w:t>“Este proyecto se nutre de confianza, no sólo se trata de pintar murales, sino de abrir la puerta hacia una conexión real con la comunidad para que nos compartan sus historias”</w:t>
      </w:r>
      <w:r w:rsidRPr="00C203E4">
        <w:rPr>
          <w:rFonts w:ascii="Comex Light" w:eastAsia="Times New Roman" w:hAnsi="Comex Light" w:cs="Calibri"/>
          <w:color w:val="000000"/>
          <w:lang w:val="es-MX"/>
        </w:rPr>
        <w:t xml:space="preserve">. </w:t>
      </w:r>
      <w:r w:rsidR="00804C4E" w:rsidRPr="00C203E4">
        <w:rPr>
          <w:rFonts w:ascii="Comex Light" w:eastAsia="Times New Roman" w:hAnsi="Comex Light" w:cs="Calibri"/>
          <w:color w:val="000000"/>
          <w:lang w:val="es-MX"/>
        </w:rPr>
        <w:t>Los muralistas tuvieron la oportunidad de conocer los relatos de las familias, su</w:t>
      </w:r>
      <w:r w:rsidRPr="00C203E4">
        <w:rPr>
          <w:rFonts w:ascii="Comex Light" w:eastAsia="Times New Roman" w:hAnsi="Comex Light" w:cs="Calibri"/>
          <w:color w:val="000000"/>
          <w:lang w:val="es-MX"/>
        </w:rPr>
        <w:t xml:space="preserve"> riqueza cultural y las tradiciones de la </w:t>
      </w:r>
      <w:r w:rsidR="00804C4E" w:rsidRPr="00C203E4">
        <w:rPr>
          <w:rFonts w:ascii="Comex Light" w:eastAsia="Times New Roman" w:hAnsi="Comex Light" w:cs="Calibri"/>
          <w:color w:val="000000"/>
          <w:lang w:val="es-MX"/>
        </w:rPr>
        <w:t>“P</w:t>
      </w:r>
      <w:r w:rsidRPr="00C203E4">
        <w:rPr>
          <w:rFonts w:ascii="Comex Light" w:eastAsia="Times New Roman" w:hAnsi="Comex Light" w:cs="Calibri"/>
          <w:color w:val="000000"/>
          <w:lang w:val="es-MX"/>
        </w:rPr>
        <w:t>uerta de México</w:t>
      </w:r>
      <w:r w:rsidR="00804C4E" w:rsidRPr="00C203E4">
        <w:rPr>
          <w:rFonts w:ascii="Comex Light" w:eastAsia="Times New Roman" w:hAnsi="Comex Light" w:cs="Calibri"/>
          <w:color w:val="000000"/>
          <w:lang w:val="es-MX"/>
        </w:rPr>
        <w:t>”</w:t>
      </w:r>
      <w:r w:rsidRPr="00C203E4">
        <w:rPr>
          <w:rFonts w:ascii="Comex Light" w:eastAsia="Times New Roman" w:hAnsi="Comex Light" w:cs="Calibri"/>
          <w:color w:val="000000"/>
          <w:lang w:val="es-MX"/>
        </w:rPr>
        <w:t xml:space="preserve">, un lugar de movimiento y encuentro constante de personas </w:t>
      </w:r>
      <w:r w:rsidR="00804C4E" w:rsidRPr="00C203E4">
        <w:rPr>
          <w:rFonts w:ascii="Comex Light" w:eastAsia="Times New Roman" w:hAnsi="Comex Light" w:cs="Calibri"/>
          <w:color w:val="000000"/>
          <w:lang w:val="es-MX"/>
        </w:rPr>
        <w:t>de la zona</w:t>
      </w:r>
      <w:r w:rsidRPr="00C203E4">
        <w:rPr>
          <w:rFonts w:ascii="Comex Light" w:eastAsia="Times New Roman" w:hAnsi="Comex Light" w:cs="Calibri"/>
          <w:color w:val="000000"/>
          <w:lang w:val="es-MX"/>
        </w:rPr>
        <w:t>. En los próximos días, esa</w:t>
      </w:r>
      <w:r w:rsidR="00804C4E" w:rsidRPr="00C203E4">
        <w:rPr>
          <w:rFonts w:ascii="Comex Light" w:eastAsia="Times New Roman" w:hAnsi="Comex Light" w:cs="Calibri"/>
          <w:color w:val="000000"/>
          <w:lang w:val="es-MX"/>
        </w:rPr>
        <w:t>s</w:t>
      </w:r>
      <w:r w:rsidRPr="00C203E4">
        <w:rPr>
          <w:rFonts w:ascii="Comex Light" w:eastAsia="Times New Roman" w:hAnsi="Comex Light" w:cs="Calibri"/>
          <w:color w:val="000000"/>
          <w:lang w:val="es-MX"/>
        </w:rPr>
        <w:t xml:space="preserve"> </w:t>
      </w:r>
      <w:r w:rsidR="00804C4E" w:rsidRPr="00C203E4">
        <w:rPr>
          <w:rFonts w:ascii="Comex Light" w:eastAsia="Times New Roman" w:hAnsi="Comex Light" w:cs="Calibri"/>
          <w:color w:val="000000"/>
          <w:lang w:val="es-MX"/>
        </w:rPr>
        <w:t xml:space="preserve">historias </w:t>
      </w:r>
      <w:r w:rsidRPr="00C203E4">
        <w:rPr>
          <w:rFonts w:ascii="Comex Light" w:eastAsia="Times New Roman" w:hAnsi="Comex Light" w:cs="Calibri"/>
          <w:color w:val="000000"/>
          <w:lang w:val="es-MX"/>
        </w:rPr>
        <w:t>se verá</w:t>
      </w:r>
      <w:r w:rsidR="00804C4E" w:rsidRPr="00C203E4">
        <w:rPr>
          <w:rFonts w:ascii="Comex Light" w:eastAsia="Times New Roman" w:hAnsi="Comex Light" w:cs="Calibri"/>
          <w:color w:val="000000"/>
          <w:lang w:val="es-MX"/>
        </w:rPr>
        <w:t>n</w:t>
      </w:r>
      <w:r w:rsidRPr="00C203E4">
        <w:rPr>
          <w:rFonts w:ascii="Comex Light" w:eastAsia="Times New Roman" w:hAnsi="Comex Light" w:cs="Calibri"/>
          <w:color w:val="000000"/>
          <w:lang w:val="es-MX"/>
        </w:rPr>
        <w:t xml:space="preserve"> reflejada</w:t>
      </w:r>
      <w:r w:rsidR="00804C4E" w:rsidRPr="00C203E4">
        <w:rPr>
          <w:rFonts w:ascii="Comex Light" w:eastAsia="Times New Roman" w:hAnsi="Comex Light" w:cs="Calibri"/>
          <w:color w:val="000000"/>
          <w:lang w:val="es-MX"/>
        </w:rPr>
        <w:t>s</w:t>
      </w:r>
      <w:r w:rsidRPr="00C203E4">
        <w:rPr>
          <w:rFonts w:ascii="Comex Light" w:eastAsia="Times New Roman" w:hAnsi="Comex Light" w:cs="Calibri"/>
          <w:color w:val="000000"/>
          <w:lang w:val="es-MX"/>
        </w:rPr>
        <w:t xml:space="preserve"> en</w:t>
      </w:r>
      <w:r w:rsidR="00DE2C19" w:rsidRPr="00C203E4">
        <w:rPr>
          <w:rFonts w:ascii="Comex Light" w:eastAsia="Times New Roman" w:hAnsi="Comex Light" w:cs="Calibri"/>
          <w:color w:val="000000"/>
          <w:lang w:val="es-MX"/>
        </w:rPr>
        <w:t xml:space="preserve"> las </w:t>
      </w:r>
      <w:r w:rsidRPr="00C203E4">
        <w:rPr>
          <w:rFonts w:ascii="Comex Light" w:eastAsia="Times New Roman" w:hAnsi="Comex Light" w:cs="Calibri"/>
          <w:color w:val="000000"/>
          <w:lang w:val="es-MX"/>
        </w:rPr>
        <w:t>obras</w:t>
      </w:r>
      <w:r w:rsidR="00804C4E" w:rsidRPr="00C203E4">
        <w:rPr>
          <w:rFonts w:ascii="Comex Light" w:eastAsia="Times New Roman" w:hAnsi="Comex Light" w:cs="Calibri"/>
          <w:color w:val="000000"/>
          <w:lang w:val="es-MX"/>
        </w:rPr>
        <w:t xml:space="preserve"> que identifican </w:t>
      </w:r>
      <w:r w:rsidR="004F5A4B" w:rsidRPr="00C203E4">
        <w:rPr>
          <w:rFonts w:ascii="Comex Light" w:eastAsia="Times New Roman" w:hAnsi="Comex Light" w:cs="Calibri"/>
          <w:color w:val="000000"/>
          <w:lang w:val="es-MX"/>
        </w:rPr>
        <w:t>a sus habitantes</w:t>
      </w:r>
      <w:r w:rsidR="00804C4E" w:rsidRPr="00C203E4">
        <w:rPr>
          <w:rFonts w:ascii="Comex Light" w:eastAsia="Times New Roman" w:hAnsi="Comex Light" w:cs="Calibri"/>
          <w:color w:val="000000"/>
          <w:lang w:val="es-MX"/>
        </w:rPr>
        <w:t xml:space="preserve">. </w:t>
      </w:r>
    </w:p>
    <w:p w14:paraId="3BB74603" w14:textId="77777777" w:rsidR="00D11EBE" w:rsidRPr="00C203E4" w:rsidRDefault="00D11EBE" w:rsidP="00D11EBE">
      <w:pPr>
        <w:spacing w:line="240" w:lineRule="auto"/>
        <w:rPr>
          <w:rFonts w:ascii="Comex Light" w:eastAsia="Times New Roman" w:hAnsi="Comex Light" w:cs="Times New Roman"/>
          <w:lang w:val="es-MX"/>
        </w:rPr>
      </w:pPr>
    </w:p>
    <w:p w14:paraId="73CC0E4B" w14:textId="1E17A78D" w:rsidR="00804C4E" w:rsidRPr="00C203E4" w:rsidRDefault="00D11EBE" w:rsidP="00D11EBE">
      <w:pPr>
        <w:spacing w:line="240" w:lineRule="auto"/>
        <w:jc w:val="both"/>
        <w:rPr>
          <w:rFonts w:ascii="Comex Light" w:eastAsia="Times New Roman" w:hAnsi="Comex Light" w:cs="Calibri"/>
          <w:color w:val="000000"/>
          <w:lang w:val="es-MX"/>
        </w:rPr>
      </w:pPr>
      <w:r w:rsidRPr="00C203E4">
        <w:rPr>
          <w:rFonts w:ascii="Comex Light" w:eastAsia="Times New Roman" w:hAnsi="Comex Light" w:cs="Calibri"/>
          <w:color w:val="000000"/>
          <w:lang w:val="es-MX"/>
        </w:rPr>
        <w:t xml:space="preserve">Así, los murales que se </w:t>
      </w:r>
      <w:r w:rsidR="00804C4E" w:rsidRPr="00C203E4">
        <w:rPr>
          <w:rFonts w:ascii="Comex Light" w:eastAsia="Times New Roman" w:hAnsi="Comex Light" w:cs="Calibri"/>
          <w:color w:val="000000"/>
          <w:lang w:val="es-MX"/>
        </w:rPr>
        <w:t xml:space="preserve">integrarán a </w:t>
      </w:r>
      <w:r w:rsidRPr="00C203E4">
        <w:rPr>
          <w:rFonts w:ascii="Comex Light" w:eastAsia="Times New Roman" w:hAnsi="Comex Light" w:cs="Calibri"/>
          <w:color w:val="000000"/>
          <w:lang w:val="es-MX"/>
        </w:rPr>
        <w:t xml:space="preserve">esta ciudad </w:t>
      </w:r>
      <w:proofErr w:type="gramStart"/>
      <w:r w:rsidRPr="00C203E4">
        <w:rPr>
          <w:rFonts w:ascii="Comex Light" w:eastAsia="Times New Roman" w:hAnsi="Comex Light" w:cs="Calibri"/>
          <w:color w:val="000000"/>
          <w:lang w:val="es-MX"/>
        </w:rPr>
        <w:t>fronteriza,</w:t>
      </w:r>
      <w:proofErr w:type="gramEnd"/>
      <w:r w:rsidRPr="00C203E4">
        <w:rPr>
          <w:rFonts w:ascii="Comex Light" w:eastAsia="Times New Roman" w:hAnsi="Comex Light" w:cs="Calibri"/>
          <w:color w:val="000000"/>
          <w:lang w:val="es-MX"/>
        </w:rPr>
        <w:t xml:space="preserve"> serán consecuencia de la participación de los habitantes dispuestos a compartir sus </w:t>
      </w:r>
      <w:r w:rsidR="00804C4E" w:rsidRPr="00C203E4">
        <w:rPr>
          <w:rFonts w:ascii="Comex Light" w:eastAsia="Times New Roman" w:hAnsi="Comex Light" w:cs="Calibri"/>
          <w:color w:val="000000"/>
          <w:lang w:val="es-MX"/>
        </w:rPr>
        <w:t>recuerdos</w:t>
      </w:r>
      <w:r w:rsidRPr="00C203E4">
        <w:rPr>
          <w:rFonts w:ascii="Comex Light" w:eastAsia="Times New Roman" w:hAnsi="Comex Light" w:cs="Calibri"/>
          <w:color w:val="000000"/>
          <w:lang w:val="es-MX"/>
        </w:rPr>
        <w:t>, así como las historias de calles y edificios en donde se han escrito importantes episodios de</w:t>
      </w:r>
      <w:r w:rsidR="004F5A4B" w:rsidRPr="00C203E4">
        <w:rPr>
          <w:rFonts w:ascii="Comex Light" w:eastAsia="Times New Roman" w:hAnsi="Comex Light" w:cs="Calibri"/>
          <w:color w:val="000000"/>
          <w:lang w:val="es-MX"/>
        </w:rPr>
        <w:t xml:space="preserve"> la </w:t>
      </w:r>
      <w:r w:rsidRPr="00C203E4">
        <w:rPr>
          <w:rFonts w:ascii="Comex Light" w:eastAsia="Times New Roman" w:hAnsi="Comex Light" w:cs="Calibri"/>
          <w:color w:val="000000"/>
          <w:lang w:val="es-MX"/>
        </w:rPr>
        <w:t>historia, como el Porfiriato y la Revolución Mexica</w:t>
      </w:r>
      <w:r w:rsidR="00804C4E" w:rsidRPr="00C203E4">
        <w:rPr>
          <w:rFonts w:ascii="Comex Light" w:eastAsia="Times New Roman" w:hAnsi="Comex Light" w:cs="Calibri"/>
          <w:color w:val="000000"/>
          <w:lang w:val="es-MX"/>
        </w:rPr>
        <w:t xml:space="preserve">na. </w:t>
      </w:r>
    </w:p>
    <w:p w14:paraId="01C0FDE4" w14:textId="0FDB0D96" w:rsidR="004F5A4B" w:rsidRDefault="004F5A4B" w:rsidP="00D11EBE">
      <w:pPr>
        <w:spacing w:line="240" w:lineRule="auto"/>
        <w:jc w:val="both"/>
        <w:rPr>
          <w:rFonts w:ascii="Comex Light" w:eastAsia="Times New Roman" w:hAnsi="Comex Light" w:cs="Calibri"/>
          <w:color w:val="000000"/>
          <w:lang w:val="es-MX"/>
        </w:rPr>
      </w:pPr>
    </w:p>
    <w:p w14:paraId="46C6B21A" w14:textId="6E50F805" w:rsidR="00AF3744" w:rsidRPr="00C203E4" w:rsidRDefault="00AF3744" w:rsidP="00AF3744">
      <w:pPr>
        <w:spacing w:line="240" w:lineRule="auto"/>
        <w:jc w:val="both"/>
        <w:rPr>
          <w:rFonts w:ascii="Comex Light" w:eastAsia="Times New Roman" w:hAnsi="Comex Light" w:cs="Calibri"/>
          <w:color w:val="000000"/>
          <w:lang w:val="es-MX"/>
        </w:rPr>
      </w:pPr>
      <w:r w:rsidRPr="00AF3744">
        <w:rPr>
          <w:rFonts w:ascii="Comex Light" w:hAnsi="Comex Light"/>
          <w:i/>
          <w:iCs/>
        </w:rPr>
        <w:t>“Comex por un México Bien Hecho es un programa de impacto social con el que se han logrado recuperar más de 200 mil metros cuadrados de espacios públicos gracias a la participación de</w:t>
      </w:r>
      <w:r>
        <w:rPr>
          <w:rFonts w:ascii="Comex Light" w:hAnsi="Comex Light"/>
          <w:i/>
          <w:iCs/>
        </w:rPr>
        <w:t xml:space="preserve"> las comunidades, artistas locales, nacionales e internacionales, </w:t>
      </w:r>
      <w:r w:rsidRPr="00AF3744">
        <w:rPr>
          <w:rFonts w:ascii="Comex Light" w:hAnsi="Comex Light"/>
          <w:i/>
          <w:iCs/>
        </w:rPr>
        <w:t>beneficia</w:t>
      </w:r>
      <w:r>
        <w:rPr>
          <w:rFonts w:ascii="Comex Light" w:hAnsi="Comex Light"/>
          <w:i/>
          <w:iCs/>
        </w:rPr>
        <w:t>n</w:t>
      </w:r>
      <w:r w:rsidRPr="00AF3744">
        <w:rPr>
          <w:rFonts w:ascii="Comex Light" w:hAnsi="Comex Light"/>
          <w:i/>
          <w:iCs/>
        </w:rPr>
        <w:t xml:space="preserve">do </w:t>
      </w:r>
      <w:r>
        <w:rPr>
          <w:rFonts w:ascii="Comex Light" w:hAnsi="Comex Light"/>
          <w:i/>
          <w:iCs/>
        </w:rPr>
        <w:t xml:space="preserve">a </w:t>
      </w:r>
      <w:r w:rsidRPr="00AF3744">
        <w:rPr>
          <w:rFonts w:ascii="Comex Light" w:hAnsi="Comex Light"/>
          <w:i/>
          <w:iCs/>
        </w:rPr>
        <w:t xml:space="preserve">cerca 3 millones y medio de personas a lo largo de la República Mexicana. Por esta razón, hoy </w:t>
      </w:r>
      <w:r>
        <w:rPr>
          <w:rFonts w:ascii="Comex Light" w:hAnsi="Comex Light"/>
          <w:i/>
          <w:iCs/>
        </w:rPr>
        <w:t xml:space="preserve">continuamos nuestra labor de embellecer y proteger la vida de los mexicanos, </w:t>
      </w:r>
      <w:r w:rsidRPr="00AF3744">
        <w:rPr>
          <w:rFonts w:ascii="Comex Light" w:hAnsi="Comex Light"/>
          <w:i/>
          <w:iCs/>
        </w:rPr>
        <w:t>presenta</w:t>
      </w:r>
      <w:r>
        <w:rPr>
          <w:rFonts w:ascii="Comex Light" w:hAnsi="Comex Light"/>
          <w:i/>
          <w:iCs/>
        </w:rPr>
        <w:t>ndo</w:t>
      </w:r>
      <w:r w:rsidRPr="00AF3744">
        <w:rPr>
          <w:rFonts w:ascii="Comex Light" w:hAnsi="Comex Light"/>
          <w:i/>
          <w:iCs/>
        </w:rPr>
        <w:t xml:space="preserve"> </w:t>
      </w:r>
      <w:r w:rsidRPr="00AF3744">
        <w:rPr>
          <w:rFonts w:ascii="Comex Light" w:eastAsia="Times New Roman" w:hAnsi="Comex Light" w:cs="Calibri"/>
          <w:i/>
          <w:iCs/>
          <w:color w:val="000000"/>
          <w:lang w:val="es-MX"/>
        </w:rPr>
        <w:t>e</w:t>
      </w:r>
      <w:r w:rsidR="00786546" w:rsidRPr="00AF3744">
        <w:rPr>
          <w:rFonts w:ascii="Comex Light" w:eastAsia="Times New Roman" w:hAnsi="Comex Light" w:cs="Calibri"/>
          <w:i/>
          <w:iCs/>
          <w:color w:val="000000"/>
          <w:lang w:val="es-MX"/>
        </w:rPr>
        <w:t>l proyecto Ciudad Mural Piedras Negras</w:t>
      </w:r>
      <w:r>
        <w:rPr>
          <w:rFonts w:ascii="Comex Light" w:eastAsia="Times New Roman" w:hAnsi="Comex Light" w:cs="Calibri"/>
          <w:i/>
          <w:iCs/>
          <w:color w:val="000000"/>
          <w:lang w:val="es-MX"/>
        </w:rPr>
        <w:t xml:space="preserve"> que</w:t>
      </w:r>
      <w:r w:rsidR="009A5B27" w:rsidRPr="00AF3744">
        <w:rPr>
          <w:rFonts w:ascii="Comex Light" w:eastAsia="Times New Roman" w:hAnsi="Comex Light" w:cs="Calibri"/>
          <w:i/>
          <w:iCs/>
          <w:color w:val="000000"/>
          <w:lang w:val="es-MX"/>
        </w:rPr>
        <w:t xml:space="preserve"> tiene la finalidad de</w:t>
      </w:r>
      <w:r w:rsidR="00D11EBE" w:rsidRPr="00AF3744">
        <w:rPr>
          <w:rFonts w:ascii="Comex Light" w:eastAsia="Times New Roman" w:hAnsi="Comex Light" w:cs="Calibri"/>
          <w:i/>
          <w:iCs/>
          <w:color w:val="000000"/>
          <w:lang w:val="es-MX"/>
        </w:rPr>
        <w:t xml:space="preserve"> </w:t>
      </w:r>
      <w:r w:rsidR="009A5B27" w:rsidRPr="00AF3744">
        <w:rPr>
          <w:rFonts w:ascii="Comex Light" w:eastAsia="Times New Roman" w:hAnsi="Comex Light" w:cs="Calibri"/>
          <w:i/>
          <w:iCs/>
          <w:color w:val="000000"/>
          <w:lang w:val="es-MX"/>
        </w:rPr>
        <w:t xml:space="preserve">generar cercanía e integración entre los </w:t>
      </w:r>
      <w:r w:rsidR="00D11EBE" w:rsidRPr="00AF3744">
        <w:rPr>
          <w:rFonts w:ascii="Comex Light" w:eastAsia="Times New Roman" w:hAnsi="Comex Light" w:cs="Calibri"/>
          <w:i/>
          <w:iCs/>
          <w:color w:val="000000"/>
          <w:lang w:val="es-MX"/>
        </w:rPr>
        <w:t xml:space="preserve">habitantes de </w:t>
      </w:r>
      <w:r w:rsidR="00786546" w:rsidRPr="00AF3744">
        <w:rPr>
          <w:rFonts w:ascii="Comex Light" w:eastAsia="Times New Roman" w:hAnsi="Comex Light" w:cs="Calibri"/>
          <w:i/>
          <w:iCs/>
          <w:color w:val="000000"/>
          <w:lang w:val="es-MX"/>
        </w:rPr>
        <w:t xml:space="preserve">su comunidad </w:t>
      </w:r>
      <w:r w:rsidR="00BB25B5" w:rsidRPr="00AF3744">
        <w:rPr>
          <w:rFonts w:ascii="Comex Light" w:eastAsia="Times New Roman" w:hAnsi="Comex Light" w:cs="Calibri"/>
          <w:i/>
          <w:iCs/>
          <w:color w:val="000000"/>
          <w:lang w:val="es-MX"/>
        </w:rPr>
        <w:t>a través de la transformación colectiva con la pinta de murales</w:t>
      </w:r>
      <w:r>
        <w:rPr>
          <w:rFonts w:ascii="Comex Light" w:eastAsia="Times New Roman" w:hAnsi="Comex Light" w:cs="Calibri"/>
          <w:i/>
          <w:iCs/>
          <w:color w:val="000000"/>
          <w:lang w:val="es-MX"/>
        </w:rPr>
        <w:t>,</w:t>
      </w:r>
      <w:r w:rsidR="00BB25B5" w:rsidRPr="00AF3744">
        <w:rPr>
          <w:rFonts w:ascii="Comex Light" w:eastAsia="Times New Roman" w:hAnsi="Comex Light" w:cs="Calibri"/>
          <w:i/>
          <w:iCs/>
          <w:color w:val="000000"/>
          <w:lang w:val="es-MX"/>
        </w:rPr>
        <w:t xml:space="preserve"> y así fomentar el sentido de pertenencia entre las personas</w:t>
      </w:r>
      <w:r w:rsidRPr="00AF3744">
        <w:rPr>
          <w:rFonts w:ascii="Comex Light" w:eastAsia="Times New Roman" w:hAnsi="Comex Light" w:cs="Calibri"/>
          <w:i/>
          <w:iCs/>
          <w:color w:val="000000"/>
          <w:lang w:val="es-MX"/>
        </w:rPr>
        <w:t>”</w:t>
      </w:r>
      <w:r w:rsidR="004F5A4B" w:rsidRPr="00AF3744">
        <w:rPr>
          <w:rFonts w:ascii="Comex Light" w:eastAsia="Times New Roman" w:hAnsi="Comex Light" w:cs="Calibri"/>
          <w:i/>
          <w:iCs/>
          <w:color w:val="000000"/>
          <w:lang w:val="es-MX"/>
        </w:rPr>
        <w:t xml:space="preserve">. </w:t>
      </w:r>
      <w:r w:rsidRPr="00C203E4">
        <w:rPr>
          <w:rFonts w:ascii="Comex Light" w:eastAsia="Times New Roman" w:hAnsi="Comex Light" w:cs="Calibri"/>
          <w:color w:val="000000"/>
          <w:lang w:val="es-MX"/>
        </w:rPr>
        <w:t xml:space="preserve">comentó Gilberto Alcaraz, </w:t>
      </w:r>
      <w:r>
        <w:rPr>
          <w:rFonts w:ascii="Comex Light" w:eastAsia="Times New Roman" w:hAnsi="Comex Light" w:cs="Calibri"/>
          <w:color w:val="000000"/>
          <w:lang w:val="es-MX"/>
        </w:rPr>
        <w:t>d</w:t>
      </w:r>
      <w:r w:rsidRPr="00C203E4">
        <w:rPr>
          <w:rFonts w:ascii="Comex Light" w:eastAsia="Times New Roman" w:hAnsi="Comex Light" w:cs="Calibri"/>
          <w:color w:val="000000"/>
          <w:lang w:val="es-MX"/>
        </w:rPr>
        <w:t xml:space="preserve">irector del programa Comex por un México Bien Hecho. </w:t>
      </w:r>
    </w:p>
    <w:p w14:paraId="7500C1D8" w14:textId="77777777" w:rsidR="00AF3744" w:rsidRDefault="00AF3744" w:rsidP="00AF3744">
      <w:pPr>
        <w:jc w:val="both"/>
        <w:rPr>
          <w:rFonts w:ascii="Comex Light" w:eastAsia="Times New Roman" w:hAnsi="Comex Light" w:cs="Calibri"/>
          <w:color w:val="000000"/>
          <w:lang w:val="es-MX"/>
        </w:rPr>
      </w:pPr>
    </w:p>
    <w:p w14:paraId="7AD091E8" w14:textId="1591B580" w:rsidR="00C203E4" w:rsidRDefault="00AF3744" w:rsidP="00AF3744">
      <w:pPr>
        <w:jc w:val="both"/>
        <w:rPr>
          <w:rFonts w:ascii="Comex Light" w:hAnsi="Comex Light"/>
        </w:rPr>
      </w:pPr>
      <w:r>
        <w:rPr>
          <w:rFonts w:ascii="Comex Light" w:eastAsia="Times New Roman" w:hAnsi="Comex Light" w:cs="Calibri"/>
          <w:color w:val="000000"/>
          <w:lang w:val="es-MX"/>
        </w:rPr>
        <w:t>De esta manera</w:t>
      </w:r>
      <w:r w:rsidR="00C203E4">
        <w:rPr>
          <w:rFonts w:ascii="Comex Light" w:eastAsia="Times New Roman" w:hAnsi="Comex Light" w:cs="Calibri"/>
          <w:color w:val="000000"/>
          <w:lang w:val="es-MX"/>
        </w:rPr>
        <w:t xml:space="preserve"> </w:t>
      </w:r>
      <w:r w:rsidR="00C203E4" w:rsidRPr="00C203E4">
        <w:rPr>
          <w:rFonts w:ascii="Comex Light" w:hAnsi="Comex Light"/>
        </w:rPr>
        <w:t>Comex reconoce la importancia del fortalecimiento del tejido social, por ello trabaja en promover constantemente proyectos que transformen el entorno de las personas y mejoren su calidad de vida.</w:t>
      </w:r>
    </w:p>
    <w:p w14:paraId="18E384CD" w14:textId="77777777" w:rsidR="00AF3744" w:rsidRPr="00AF3744" w:rsidRDefault="00AF3744" w:rsidP="00AF3744">
      <w:pPr>
        <w:jc w:val="both"/>
        <w:rPr>
          <w:rFonts w:ascii="Comex Light" w:hAnsi="Comex Light"/>
        </w:rPr>
      </w:pPr>
    </w:p>
    <w:p w14:paraId="5120CDD1" w14:textId="77777777" w:rsidR="00D11EBE" w:rsidRPr="00864ADB" w:rsidRDefault="00D11EBE" w:rsidP="00D11EBE">
      <w:pPr>
        <w:spacing w:line="240" w:lineRule="auto"/>
        <w:rPr>
          <w:rFonts w:ascii="Comex Light" w:eastAsia="Times New Roman" w:hAnsi="Comex Light" w:cs="Times New Roman"/>
          <w:sz w:val="24"/>
          <w:szCs w:val="24"/>
          <w:lang w:val="es-MX"/>
        </w:rPr>
      </w:pPr>
    </w:p>
    <w:p w14:paraId="40F27FBC" w14:textId="53E56D7C" w:rsidR="00864ADB" w:rsidRPr="00C203E4" w:rsidRDefault="00C203E4" w:rsidP="00C203E4">
      <w:pPr>
        <w:spacing w:line="240" w:lineRule="auto"/>
        <w:jc w:val="center"/>
        <w:rPr>
          <w:rFonts w:ascii="Comex Light" w:eastAsia="Times New Roman" w:hAnsi="Comex Light" w:cs="Times New Roman"/>
          <w:sz w:val="24"/>
          <w:szCs w:val="24"/>
          <w:lang w:val="es-MX"/>
        </w:rPr>
      </w:pPr>
      <w:r>
        <w:rPr>
          <w:rFonts w:ascii="Comex Light" w:eastAsia="Times New Roman" w:hAnsi="Comex Light"/>
          <w:color w:val="000000"/>
          <w:lang w:val="es-MX"/>
        </w:rPr>
        <w:t>***</w:t>
      </w:r>
    </w:p>
    <w:p w14:paraId="3CF22FD8" w14:textId="77777777" w:rsidR="00D11EBE" w:rsidRPr="00864ADB" w:rsidRDefault="00D11EBE" w:rsidP="00D11EBE">
      <w:pPr>
        <w:spacing w:line="240" w:lineRule="auto"/>
        <w:jc w:val="both"/>
        <w:rPr>
          <w:rFonts w:ascii="Comex Light" w:eastAsia="Times New Roman" w:hAnsi="Comex Light" w:cs="Times New Roman"/>
          <w:b/>
          <w:bCs/>
          <w:color w:val="999999"/>
          <w:sz w:val="20"/>
          <w:szCs w:val="20"/>
          <w:lang w:val="es-MX"/>
        </w:rPr>
      </w:pPr>
    </w:p>
    <w:p w14:paraId="4EFA0407" w14:textId="77777777" w:rsidR="00786546" w:rsidRDefault="00786546" w:rsidP="00864ADB">
      <w:pPr>
        <w:jc w:val="both"/>
        <w:rPr>
          <w:rFonts w:ascii="Comex Light" w:eastAsia="Comex Light" w:hAnsi="Comex Light" w:cs="Comex Light"/>
          <w:b/>
          <w:bCs/>
          <w:color w:val="999999"/>
          <w:sz w:val="16"/>
          <w:szCs w:val="16"/>
          <w:u w:val="single"/>
        </w:rPr>
      </w:pPr>
    </w:p>
    <w:p w14:paraId="158F909E" w14:textId="77777777" w:rsidR="00786546" w:rsidRDefault="00786546" w:rsidP="00864ADB">
      <w:pPr>
        <w:jc w:val="both"/>
        <w:rPr>
          <w:rFonts w:ascii="Comex Light" w:eastAsia="Comex Light" w:hAnsi="Comex Light" w:cs="Comex Light"/>
          <w:b/>
          <w:bCs/>
          <w:color w:val="999999"/>
          <w:sz w:val="16"/>
          <w:szCs w:val="16"/>
          <w:u w:val="single"/>
        </w:rPr>
      </w:pPr>
    </w:p>
    <w:p w14:paraId="39D285DB" w14:textId="77777777" w:rsidR="00786546" w:rsidRDefault="00786546" w:rsidP="00864ADB">
      <w:pPr>
        <w:jc w:val="both"/>
        <w:rPr>
          <w:rFonts w:ascii="Comex Light" w:eastAsia="Comex Light" w:hAnsi="Comex Light" w:cs="Comex Light"/>
          <w:b/>
          <w:bCs/>
          <w:color w:val="999999"/>
          <w:sz w:val="16"/>
          <w:szCs w:val="16"/>
          <w:u w:val="single"/>
        </w:rPr>
      </w:pPr>
    </w:p>
    <w:p w14:paraId="4FBEA4A8" w14:textId="77777777" w:rsidR="00786546" w:rsidRDefault="00786546" w:rsidP="00864ADB">
      <w:pPr>
        <w:jc w:val="both"/>
        <w:rPr>
          <w:rFonts w:ascii="Comex Light" w:eastAsia="Comex Light" w:hAnsi="Comex Light" w:cs="Comex Light"/>
          <w:b/>
          <w:bCs/>
          <w:color w:val="999999"/>
          <w:sz w:val="16"/>
          <w:szCs w:val="16"/>
          <w:u w:val="single"/>
        </w:rPr>
      </w:pPr>
    </w:p>
    <w:p w14:paraId="5631DCD6" w14:textId="77777777" w:rsidR="00786546" w:rsidRDefault="00786546" w:rsidP="00864ADB">
      <w:pPr>
        <w:jc w:val="both"/>
        <w:rPr>
          <w:rFonts w:ascii="Comex Light" w:eastAsia="Comex Light" w:hAnsi="Comex Light" w:cs="Comex Light"/>
          <w:b/>
          <w:bCs/>
          <w:color w:val="999999"/>
          <w:sz w:val="16"/>
          <w:szCs w:val="16"/>
          <w:u w:val="single"/>
        </w:rPr>
      </w:pPr>
    </w:p>
    <w:p w14:paraId="46D9B5F0" w14:textId="77777777" w:rsidR="00786546" w:rsidRDefault="00786546" w:rsidP="00864ADB">
      <w:pPr>
        <w:jc w:val="both"/>
        <w:rPr>
          <w:rFonts w:ascii="Comex Light" w:eastAsia="Comex Light" w:hAnsi="Comex Light" w:cs="Comex Light"/>
          <w:b/>
          <w:bCs/>
          <w:color w:val="999999"/>
          <w:sz w:val="16"/>
          <w:szCs w:val="16"/>
          <w:u w:val="single"/>
        </w:rPr>
      </w:pPr>
    </w:p>
    <w:p w14:paraId="212C2A8B" w14:textId="77777777" w:rsidR="00786546" w:rsidRDefault="00786546" w:rsidP="00864ADB">
      <w:pPr>
        <w:jc w:val="both"/>
        <w:rPr>
          <w:rFonts w:ascii="Comex Light" w:eastAsia="Comex Light" w:hAnsi="Comex Light" w:cs="Comex Light"/>
          <w:b/>
          <w:bCs/>
          <w:color w:val="999999"/>
          <w:sz w:val="16"/>
          <w:szCs w:val="16"/>
          <w:u w:val="single"/>
        </w:rPr>
      </w:pPr>
    </w:p>
    <w:p w14:paraId="7265EA16" w14:textId="77777777" w:rsidR="00786546" w:rsidRDefault="00786546" w:rsidP="00864ADB">
      <w:pPr>
        <w:jc w:val="both"/>
        <w:rPr>
          <w:rFonts w:ascii="Comex Light" w:eastAsia="Comex Light" w:hAnsi="Comex Light" w:cs="Comex Light"/>
          <w:b/>
          <w:bCs/>
          <w:color w:val="999999"/>
          <w:sz w:val="16"/>
          <w:szCs w:val="16"/>
          <w:u w:val="single"/>
        </w:rPr>
      </w:pPr>
    </w:p>
    <w:p w14:paraId="12C15BD1" w14:textId="50FB653E" w:rsidR="00D11EBE" w:rsidRPr="00864ADB" w:rsidRDefault="004A2A0D" w:rsidP="00864ADB">
      <w:pPr>
        <w:jc w:val="both"/>
        <w:rPr>
          <w:rFonts w:ascii="Comex Light" w:eastAsia="Comex Light" w:hAnsi="Comex Light" w:cs="Comex Light"/>
          <w:b/>
          <w:bCs/>
          <w:color w:val="999999"/>
          <w:sz w:val="16"/>
          <w:szCs w:val="16"/>
          <w:u w:val="single"/>
        </w:rPr>
      </w:pPr>
      <w:r>
        <w:rPr>
          <w:rFonts w:ascii="Comex Light" w:eastAsia="Comex Light" w:hAnsi="Comex Light" w:cs="Comex Light"/>
          <w:b/>
          <w:bCs/>
          <w:color w:val="999999"/>
          <w:sz w:val="16"/>
          <w:szCs w:val="16"/>
          <w:u w:val="single"/>
        </w:rPr>
        <w:lastRenderedPageBreak/>
        <w:br/>
      </w:r>
      <w:r w:rsidR="00D11EBE" w:rsidRPr="00864ADB">
        <w:rPr>
          <w:rFonts w:ascii="Comex Light" w:eastAsia="Comex Light" w:hAnsi="Comex Light" w:cs="Comex Light"/>
          <w:b/>
          <w:bCs/>
          <w:color w:val="999999"/>
          <w:sz w:val="16"/>
          <w:szCs w:val="16"/>
          <w:u w:val="single"/>
        </w:rPr>
        <w:t>Colectivo Tomate</w:t>
      </w:r>
    </w:p>
    <w:p w14:paraId="360D442B" w14:textId="040203CE" w:rsidR="00C203E4" w:rsidRPr="00786546" w:rsidRDefault="00D11EBE" w:rsidP="00786546">
      <w:pPr>
        <w:spacing w:line="240" w:lineRule="auto"/>
        <w:jc w:val="both"/>
        <w:rPr>
          <w:rFonts w:ascii="Comex Light" w:eastAsia="Comex Light" w:hAnsi="Comex Light" w:cs="Comex Light"/>
          <w:color w:val="999999"/>
          <w:sz w:val="16"/>
          <w:szCs w:val="16"/>
        </w:rPr>
      </w:pPr>
      <w:r w:rsidRPr="00864ADB">
        <w:rPr>
          <w:rFonts w:ascii="Comex Light" w:eastAsia="Comex Light" w:hAnsi="Comex Light" w:cs="Comex Light"/>
          <w:color w:val="999999"/>
          <w:sz w:val="16"/>
          <w:szCs w:val="16"/>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14:paraId="4573E874" w14:textId="77777777" w:rsidR="00C203E4" w:rsidRDefault="00C203E4" w:rsidP="00864ADB">
      <w:pPr>
        <w:jc w:val="both"/>
        <w:rPr>
          <w:rFonts w:ascii="Comex Light" w:eastAsia="Comex Light" w:hAnsi="Comex Light" w:cs="Comex Light"/>
          <w:b/>
          <w:bCs/>
          <w:color w:val="999999"/>
          <w:sz w:val="16"/>
          <w:szCs w:val="16"/>
          <w:u w:val="single"/>
        </w:rPr>
      </w:pPr>
    </w:p>
    <w:p w14:paraId="3EB29B8E" w14:textId="35FCFC9D" w:rsidR="00864ADB" w:rsidRPr="00864ADB" w:rsidRDefault="00864ADB" w:rsidP="00864ADB">
      <w:pPr>
        <w:jc w:val="both"/>
        <w:rPr>
          <w:rFonts w:ascii="Comex Light" w:eastAsia="Comex Light" w:hAnsi="Comex Light" w:cs="Comex Light"/>
          <w:b/>
          <w:bCs/>
          <w:color w:val="999999"/>
          <w:sz w:val="16"/>
          <w:szCs w:val="16"/>
          <w:u w:val="single"/>
        </w:rPr>
      </w:pPr>
      <w:r w:rsidRPr="00864ADB">
        <w:rPr>
          <w:rFonts w:ascii="Comex Light" w:eastAsia="Comex Light" w:hAnsi="Comex Light" w:cs="Comex Light"/>
          <w:b/>
          <w:bCs/>
          <w:color w:val="999999"/>
          <w:sz w:val="16"/>
          <w:szCs w:val="16"/>
          <w:u w:val="single"/>
        </w:rPr>
        <w:t>Comex, juntos protegemos y embellecemos la vida</w:t>
      </w:r>
    </w:p>
    <w:p w14:paraId="65067A2A" w14:textId="77777777" w:rsidR="00864ADB" w:rsidRPr="00A01227" w:rsidRDefault="00864ADB" w:rsidP="00864ADB">
      <w:pPr>
        <w:jc w:val="both"/>
        <w:rPr>
          <w:rFonts w:ascii="Comex Light" w:eastAsia="Comex Light" w:hAnsi="Comex Light" w:cs="Comex Light"/>
          <w:color w:val="999999"/>
          <w:sz w:val="16"/>
          <w:szCs w:val="16"/>
        </w:rPr>
      </w:pPr>
      <w:r w:rsidRPr="00A01227">
        <w:rPr>
          <w:rFonts w:ascii="Comex Light" w:eastAsia="Comex Light" w:hAnsi="Comex Light" w:cs="Comex Light"/>
          <w:color w:val="999999"/>
          <w:sz w:val="16"/>
          <w:szCs w:val="16"/>
        </w:rPr>
        <w:t>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14:paraId="44898675" w14:textId="77777777" w:rsidR="00864ADB" w:rsidRPr="00A01227" w:rsidRDefault="00864ADB" w:rsidP="00864ADB">
      <w:pPr>
        <w:jc w:val="both"/>
        <w:rPr>
          <w:rFonts w:ascii="Comex Light" w:eastAsia="Comex Light" w:hAnsi="Comex Light" w:cs="Comex Light"/>
          <w:color w:val="999999"/>
          <w:sz w:val="16"/>
          <w:szCs w:val="16"/>
        </w:rPr>
      </w:pPr>
    </w:p>
    <w:p w14:paraId="6AF8113D" w14:textId="77777777" w:rsidR="00864ADB" w:rsidRPr="00864ADB" w:rsidRDefault="00864ADB" w:rsidP="00864ADB">
      <w:pPr>
        <w:jc w:val="both"/>
        <w:rPr>
          <w:rFonts w:ascii="Comex Light" w:eastAsia="Comex Light" w:hAnsi="Comex Light" w:cs="Comex Light"/>
          <w:b/>
          <w:bCs/>
          <w:color w:val="999999"/>
          <w:sz w:val="16"/>
          <w:szCs w:val="16"/>
          <w:u w:val="single"/>
        </w:rPr>
      </w:pPr>
      <w:r w:rsidRPr="00864ADB">
        <w:rPr>
          <w:rFonts w:ascii="Comex Light" w:eastAsia="Comex Light" w:hAnsi="Comex Light" w:cs="Comex Light"/>
          <w:b/>
          <w:bCs/>
          <w:color w:val="999999"/>
          <w:sz w:val="16"/>
          <w:szCs w:val="16"/>
          <w:u w:val="single"/>
        </w:rPr>
        <w:t>PPG: protegemos y embellecemos el mundo ™</w:t>
      </w:r>
    </w:p>
    <w:p w14:paraId="49BA5017" w14:textId="77777777" w:rsidR="00864ADB" w:rsidRPr="00A01227" w:rsidRDefault="00864ADB" w:rsidP="00864ADB">
      <w:pPr>
        <w:jc w:val="both"/>
        <w:rPr>
          <w:rFonts w:ascii="Comex Light" w:eastAsia="Comex Light" w:hAnsi="Comex Light" w:cs="Comex Light"/>
          <w:color w:val="999999"/>
          <w:sz w:val="16"/>
          <w:szCs w:val="16"/>
        </w:rPr>
      </w:pPr>
      <w:r w:rsidRPr="00A01227">
        <w:rPr>
          <w:rFonts w:ascii="Comex Light" w:eastAsia="Comex Light" w:hAnsi="Comex Light" w:cs="Comex Light"/>
          <w:color w:val="999999"/>
          <w:sz w:val="16"/>
          <w:szCs w:val="16"/>
        </w:rPr>
        <w:t>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www.ppg.com. “Protegemos y embellecemos el mundo”, “</w:t>
      </w:r>
      <w:proofErr w:type="spellStart"/>
      <w:r w:rsidRPr="00A01227">
        <w:rPr>
          <w:rFonts w:ascii="Comex Light" w:eastAsia="Comex Light" w:hAnsi="Comex Light" w:cs="Comex Light"/>
          <w:color w:val="999999"/>
          <w:sz w:val="16"/>
          <w:szCs w:val="16"/>
        </w:rPr>
        <w:t>Colorful</w:t>
      </w:r>
      <w:proofErr w:type="spellEnd"/>
      <w:r w:rsidRPr="00A01227">
        <w:rPr>
          <w:rFonts w:ascii="Comex Light" w:eastAsia="Comex Light" w:hAnsi="Comex Light" w:cs="Comex Light"/>
          <w:color w:val="999999"/>
          <w:sz w:val="16"/>
          <w:szCs w:val="16"/>
        </w:rPr>
        <w:t xml:space="preserve"> </w:t>
      </w:r>
      <w:proofErr w:type="spellStart"/>
      <w:r w:rsidRPr="00A01227">
        <w:rPr>
          <w:rFonts w:ascii="Comex Light" w:eastAsia="Comex Light" w:hAnsi="Comex Light" w:cs="Comex Light"/>
          <w:color w:val="999999"/>
          <w:sz w:val="16"/>
          <w:szCs w:val="16"/>
        </w:rPr>
        <w:t>Communities</w:t>
      </w:r>
      <w:proofErr w:type="spellEnd"/>
      <w:r w:rsidRPr="00A01227">
        <w:rPr>
          <w:rFonts w:ascii="Comex Light" w:eastAsia="Comex Light" w:hAnsi="Comex Light" w:cs="Comex Light"/>
          <w:color w:val="999999"/>
          <w:sz w:val="16"/>
          <w:szCs w:val="16"/>
        </w:rPr>
        <w:t>” y el logo de PPG son marcas registradas de PPG Industries Ohio, Inc.</w:t>
      </w:r>
    </w:p>
    <w:p w14:paraId="26ABB5EE" w14:textId="77777777" w:rsidR="00D11EBE" w:rsidRPr="00864ADB" w:rsidRDefault="00D11EBE" w:rsidP="00D11EBE">
      <w:pPr>
        <w:spacing w:after="240" w:line="240" w:lineRule="auto"/>
        <w:rPr>
          <w:rFonts w:ascii="Comex Light" w:eastAsia="Times New Roman" w:hAnsi="Comex Light" w:cs="Times New Roman"/>
          <w:sz w:val="24"/>
          <w:szCs w:val="24"/>
          <w:lang w:val="es-MX"/>
        </w:rPr>
      </w:pPr>
    </w:p>
    <w:p w14:paraId="246F406E"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Contacto con medios:</w:t>
      </w:r>
    </w:p>
    <w:p w14:paraId="5B07950D" w14:textId="77777777" w:rsidR="00D11EBE" w:rsidRPr="00864ADB" w:rsidRDefault="00D11EBE" w:rsidP="00D11EBE">
      <w:pPr>
        <w:spacing w:line="240" w:lineRule="auto"/>
        <w:rPr>
          <w:rFonts w:ascii="Comex Light" w:eastAsia="Times New Roman" w:hAnsi="Comex Light" w:cs="Times New Roman"/>
          <w:sz w:val="18"/>
          <w:szCs w:val="18"/>
          <w:lang w:val="es-MX"/>
        </w:rPr>
      </w:pPr>
    </w:p>
    <w:p w14:paraId="4CEDEC70"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proofErr w:type="spellStart"/>
      <w:r w:rsidRPr="00864ADB">
        <w:rPr>
          <w:rFonts w:ascii="Comex Light" w:eastAsia="Times New Roman" w:hAnsi="Comex Light" w:cs="Times New Roman"/>
          <w:b/>
          <w:bCs/>
          <w:color w:val="000000"/>
          <w:sz w:val="16"/>
          <w:szCs w:val="16"/>
          <w:lang w:val="es-MX"/>
        </w:rPr>
        <w:t>Lidya</w:t>
      </w:r>
      <w:proofErr w:type="spellEnd"/>
      <w:r w:rsidRPr="00864ADB">
        <w:rPr>
          <w:rFonts w:ascii="Comex Light" w:eastAsia="Times New Roman" w:hAnsi="Comex Light" w:cs="Times New Roman"/>
          <w:b/>
          <w:bCs/>
          <w:color w:val="000000"/>
          <w:sz w:val="16"/>
          <w:szCs w:val="16"/>
          <w:lang w:val="es-MX"/>
        </w:rPr>
        <w:t xml:space="preserve"> Fresnedo</w:t>
      </w:r>
    </w:p>
    <w:p w14:paraId="5E9460EC"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PPG Comex</w:t>
      </w:r>
    </w:p>
    <w:p w14:paraId="7D572E93" w14:textId="77777777" w:rsidR="00D11EBE" w:rsidRPr="00864ADB" w:rsidRDefault="003316CB" w:rsidP="00D11EBE">
      <w:pPr>
        <w:spacing w:line="240" w:lineRule="auto"/>
        <w:jc w:val="right"/>
        <w:rPr>
          <w:rFonts w:ascii="Comex Light" w:eastAsia="Times New Roman" w:hAnsi="Comex Light" w:cs="Times New Roman"/>
          <w:sz w:val="18"/>
          <w:szCs w:val="18"/>
          <w:lang w:val="es-MX"/>
        </w:rPr>
      </w:pPr>
      <w:hyperlink r:id="rId7" w:history="1">
        <w:r w:rsidR="00D11EBE" w:rsidRPr="00864ADB">
          <w:rPr>
            <w:rFonts w:ascii="Comex Light" w:eastAsia="Times New Roman" w:hAnsi="Comex Light" w:cs="Times New Roman"/>
            <w:b/>
            <w:bCs/>
            <w:color w:val="1155CC"/>
            <w:sz w:val="16"/>
            <w:szCs w:val="16"/>
            <w:u w:val="single"/>
            <w:lang w:val="es-MX"/>
          </w:rPr>
          <w:t>lfresnedo@ppg.com</w:t>
        </w:r>
      </w:hyperlink>
    </w:p>
    <w:p w14:paraId="14A2AC60" w14:textId="77777777" w:rsidR="00D11EBE" w:rsidRPr="00864ADB" w:rsidRDefault="00D11EBE" w:rsidP="00D11EBE">
      <w:pPr>
        <w:spacing w:line="240" w:lineRule="auto"/>
        <w:rPr>
          <w:rFonts w:ascii="Comex Light" w:eastAsia="Times New Roman" w:hAnsi="Comex Light" w:cs="Times New Roman"/>
          <w:sz w:val="18"/>
          <w:szCs w:val="18"/>
          <w:lang w:val="es-MX"/>
        </w:rPr>
      </w:pPr>
    </w:p>
    <w:p w14:paraId="3FBB92CD"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Claudio Rodríguez</w:t>
      </w:r>
    </w:p>
    <w:p w14:paraId="19FB9798" w14:textId="5732E115"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 xml:space="preserve">LLORENTE </w:t>
      </w:r>
      <w:r w:rsidR="00C203E4">
        <w:rPr>
          <w:rFonts w:ascii="Comex Light" w:eastAsia="Times New Roman" w:hAnsi="Comex Light" w:cs="Times New Roman"/>
          <w:b/>
          <w:bCs/>
          <w:color w:val="000000"/>
          <w:sz w:val="16"/>
          <w:szCs w:val="16"/>
          <w:lang w:val="es-MX"/>
        </w:rPr>
        <w:t>Y</w:t>
      </w:r>
      <w:r w:rsidRPr="00864ADB">
        <w:rPr>
          <w:rFonts w:ascii="Comex Light" w:eastAsia="Times New Roman" w:hAnsi="Comex Light" w:cs="Times New Roman"/>
          <w:b/>
          <w:bCs/>
          <w:color w:val="000000"/>
          <w:sz w:val="16"/>
          <w:szCs w:val="16"/>
          <w:lang w:val="es-MX"/>
        </w:rPr>
        <w:t xml:space="preserve"> CUENCA</w:t>
      </w:r>
    </w:p>
    <w:p w14:paraId="63F362E1" w14:textId="77777777" w:rsidR="00D11EBE" w:rsidRPr="00864ADB" w:rsidRDefault="003316CB" w:rsidP="00D11EBE">
      <w:pPr>
        <w:spacing w:line="240" w:lineRule="auto"/>
        <w:jc w:val="right"/>
        <w:rPr>
          <w:rFonts w:ascii="Comex Light" w:eastAsia="Times New Roman" w:hAnsi="Comex Light" w:cs="Times New Roman"/>
          <w:sz w:val="18"/>
          <w:szCs w:val="18"/>
          <w:lang w:val="es-MX"/>
        </w:rPr>
      </w:pPr>
      <w:hyperlink r:id="rId8" w:history="1">
        <w:r w:rsidR="00D11EBE" w:rsidRPr="00864ADB">
          <w:rPr>
            <w:rFonts w:ascii="Comex Light" w:eastAsia="Times New Roman" w:hAnsi="Comex Light" w:cs="Times New Roman"/>
            <w:b/>
            <w:bCs/>
            <w:color w:val="1155CC"/>
            <w:sz w:val="16"/>
            <w:szCs w:val="16"/>
            <w:u w:val="single"/>
            <w:lang w:val="es-MX"/>
          </w:rPr>
          <w:t>crodriguezl@llorenteycuenca.com</w:t>
        </w:r>
      </w:hyperlink>
    </w:p>
    <w:p w14:paraId="0B254894" w14:textId="77777777" w:rsidR="00D11EBE" w:rsidRPr="00864ADB" w:rsidRDefault="00D11EBE" w:rsidP="00D11EBE">
      <w:pPr>
        <w:spacing w:line="240" w:lineRule="auto"/>
        <w:rPr>
          <w:rFonts w:ascii="Comex Light" w:eastAsia="Times New Roman" w:hAnsi="Comex Light" w:cs="Times New Roman"/>
          <w:sz w:val="18"/>
          <w:szCs w:val="18"/>
          <w:lang w:val="es-MX"/>
        </w:rPr>
      </w:pPr>
    </w:p>
    <w:p w14:paraId="305E0C64"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Melisa Mata</w:t>
      </w:r>
    </w:p>
    <w:p w14:paraId="230E1BC4" w14:textId="77777777" w:rsidR="00D11EBE" w:rsidRPr="00864ADB" w:rsidRDefault="00D11EBE" w:rsidP="00D11EBE">
      <w:pPr>
        <w:spacing w:line="240" w:lineRule="auto"/>
        <w:jc w:val="right"/>
        <w:rPr>
          <w:rFonts w:ascii="Comex Light" w:eastAsia="Times New Roman" w:hAnsi="Comex Light" w:cs="Times New Roman"/>
          <w:sz w:val="18"/>
          <w:szCs w:val="18"/>
          <w:lang w:val="es-MX"/>
        </w:rPr>
      </w:pPr>
      <w:r w:rsidRPr="00864ADB">
        <w:rPr>
          <w:rFonts w:ascii="Comex Light" w:eastAsia="Times New Roman" w:hAnsi="Comex Light" w:cs="Times New Roman"/>
          <w:b/>
          <w:bCs/>
          <w:color w:val="000000"/>
          <w:sz w:val="16"/>
          <w:szCs w:val="16"/>
          <w:lang w:val="es-MX"/>
        </w:rPr>
        <w:t>COLECTIVO TOMATE</w:t>
      </w:r>
    </w:p>
    <w:p w14:paraId="6F4BF3F5" w14:textId="388A8482" w:rsidR="00D11EBE" w:rsidRDefault="003316CB" w:rsidP="00D11EBE">
      <w:pPr>
        <w:spacing w:line="240" w:lineRule="auto"/>
        <w:jc w:val="right"/>
        <w:rPr>
          <w:rFonts w:ascii="Comex Light" w:eastAsia="Times New Roman" w:hAnsi="Comex Light" w:cs="Times New Roman"/>
          <w:b/>
          <w:bCs/>
          <w:color w:val="1155CC"/>
          <w:sz w:val="16"/>
          <w:szCs w:val="16"/>
          <w:u w:val="single"/>
          <w:lang w:val="es-MX"/>
        </w:rPr>
      </w:pPr>
      <w:hyperlink r:id="rId9" w:history="1">
        <w:r w:rsidR="00D11EBE" w:rsidRPr="00864ADB">
          <w:rPr>
            <w:rFonts w:ascii="Comex Light" w:eastAsia="Times New Roman" w:hAnsi="Comex Light" w:cs="Times New Roman"/>
            <w:b/>
            <w:bCs/>
            <w:color w:val="1155CC"/>
            <w:sz w:val="16"/>
            <w:szCs w:val="16"/>
            <w:u w:val="single"/>
            <w:lang w:val="es-MX"/>
          </w:rPr>
          <w:t>medios@colectivotomate.com</w:t>
        </w:r>
      </w:hyperlink>
    </w:p>
    <w:p w14:paraId="350A4219" w14:textId="65968EDF" w:rsidR="00CF3E67" w:rsidRDefault="00CF3E67" w:rsidP="00D11EBE">
      <w:pPr>
        <w:spacing w:line="240" w:lineRule="auto"/>
        <w:jc w:val="right"/>
        <w:rPr>
          <w:rFonts w:ascii="Comex Light" w:eastAsia="Times New Roman" w:hAnsi="Comex Light" w:cs="Times New Roman"/>
          <w:b/>
          <w:bCs/>
          <w:color w:val="1155CC"/>
          <w:sz w:val="16"/>
          <w:szCs w:val="16"/>
          <w:u w:val="single"/>
          <w:lang w:val="es-MX"/>
        </w:rPr>
      </w:pPr>
    </w:p>
    <w:p w14:paraId="5BF40063" w14:textId="5E60AB86" w:rsidR="00CF3E67" w:rsidRPr="00CF3E67" w:rsidRDefault="00CF3E67" w:rsidP="00D11EBE">
      <w:pPr>
        <w:spacing w:line="240" w:lineRule="auto"/>
        <w:jc w:val="right"/>
        <w:rPr>
          <w:rFonts w:ascii="Comex Light" w:eastAsia="Times New Roman" w:hAnsi="Comex Light" w:cs="Times New Roman"/>
          <w:b/>
          <w:bCs/>
          <w:color w:val="000000" w:themeColor="text1"/>
          <w:sz w:val="16"/>
          <w:szCs w:val="16"/>
          <w:lang w:val="es-MX"/>
        </w:rPr>
      </w:pPr>
      <w:r w:rsidRPr="00CF3E67">
        <w:rPr>
          <w:rFonts w:ascii="Comex Light" w:eastAsia="Times New Roman" w:hAnsi="Comex Light" w:cs="Times New Roman"/>
          <w:b/>
          <w:bCs/>
          <w:color w:val="000000" w:themeColor="text1"/>
          <w:sz w:val="16"/>
          <w:szCs w:val="16"/>
          <w:u w:val="single"/>
          <w:lang w:val="es-MX"/>
        </w:rPr>
        <w:t>Noe López</w:t>
      </w:r>
      <w:r>
        <w:rPr>
          <w:rFonts w:ascii="Comex Light" w:eastAsia="Times New Roman" w:hAnsi="Comex Light" w:cs="Times New Roman"/>
          <w:b/>
          <w:bCs/>
          <w:color w:val="1155CC"/>
          <w:sz w:val="16"/>
          <w:szCs w:val="16"/>
          <w:u w:val="single"/>
          <w:lang w:val="es-MX"/>
        </w:rPr>
        <w:br/>
      </w:r>
      <w:r w:rsidRPr="00CF3E67">
        <w:rPr>
          <w:rFonts w:ascii="Comex Light" w:eastAsia="Times New Roman" w:hAnsi="Comex Light" w:cs="Times New Roman"/>
          <w:b/>
          <w:bCs/>
          <w:color w:val="000000" w:themeColor="text1"/>
          <w:sz w:val="16"/>
          <w:szCs w:val="16"/>
          <w:lang w:val="es-MX"/>
        </w:rPr>
        <w:t>Comunicación Social</w:t>
      </w:r>
    </w:p>
    <w:p w14:paraId="3DA10CD8" w14:textId="4FA21012" w:rsidR="00CF3E67" w:rsidRPr="00CF3E67" w:rsidRDefault="00CF3E67" w:rsidP="00D11EBE">
      <w:pPr>
        <w:spacing w:line="240" w:lineRule="auto"/>
        <w:jc w:val="right"/>
        <w:rPr>
          <w:rFonts w:ascii="Comex Light" w:eastAsia="Times New Roman" w:hAnsi="Comex Light" w:cs="Times New Roman"/>
          <w:color w:val="000000" w:themeColor="text1"/>
          <w:sz w:val="18"/>
          <w:szCs w:val="18"/>
          <w:lang w:val="es-MX"/>
        </w:rPr>
      </w:pPr>
      <w:r w:rsidRPr="00CF3E67">
        <w:rPr>
          <w:rFonts w:ascii="Comex Light" w:eastAsia="Times New Roman" w:hAnsi="Comex Light" w:cs="Times New Roman"/>
          <w:b/>
          <w:bCs/>
          <w:color w:val="000000" w:themeColor="text1"/>
          <w:sz w:val="16"/>
          <w:szCs w:val="16"/>
          <w:lang w:val="es-MX"/>
        </w:rPr>
        <w:t>Ayuntamiento de Piedras Negras</w:t>
      </w:r>
      <w:r w:rsidRPr="00CF3E67">
        <w:rPr>
          <w:rFonts w:ascii="Comex Light" w:eastAsia="Times New Roman" w:hAnsi="Comex Light" w:cs="Times New Roman"/>
          <w:b/>
          <w:bCs/>
          <w:color w:val="000000" w:themeColor="text1"/>
          <w:sz w:val="16"/>
          <w:szCs w:val="16"/>
          <w:lang w:val="es-MX"/>
        </w:rPr>
        <w:br/>
      </w:r>
      <w:r w:rsidRPr="00CF3E67">
        <w:rPr>
          <w:rFonts w:ascii="Comex Light" w:eastAsia="Times New Roman" w:hAnsi="Comex Light" w:cs="Times New Roman"/>
          <w:b/>
          <w:bCs/>
          <w:color w:val="548DD4" w:themeColor="text2" w:themeTint="99"/>
          <w:sz w:val="16"/>
          <w:szCs w:val="16"/>
          <w:u w:val="single"/>
          <w:lang w:val="es-MX"/>
        </w:rPr>
        <w:t>comsocpn@gmail.com</w:t>
      </w:r>
    </w:p>
    <w:p w14:paraId="4FDB0254" w14:textId="77777777" w:rsidR="00D11EBE" w:rsidRPr="00864ADB" w:rsidRDefault="00D11EBE" w:rsidP="00D11EBE">
      <w:pPr>
        <w:spacing w:line="240" w:lineRule="auto"/>
        <w:rPr>
          <w:rFonts w:ascii="Comex Light" w:eastAsia="Times New Roman" w:hAnsi="Comex Light" w:cs="Times New Roman"/>
          <w:sz w:val="18"/>
          <w:szCs w:val="18"/>
          <w:lang w:val="es-MX"/>
        </w:rPr>
      </w:pPr>
    </w:p>
    <w:p w14:paraId="7F086489" w14:textId="38026436" w:rsidR="00CF3E67" w:rsidRDefault="00CF3E67" w:rsidP="00D11EBE">
      <w:pPr>
        <w:spacing w:line="240" w:lineRule="auto"/>
        <w:jc w:val="right"/>
        <w:rPr>
          <w:rFonts w:ascii="Comex Light" w:eastAsia="Times New Roman" w:hAnsi="Comex Light" w:cs="Times New Roman"/>
          <w:b/>
          <w:bCs/>
          <w:color w:val="000000"/>
          <w:sz w:val="16"/>
          <w:szCs w:val="16"/>
          <w:shd w:val="clear" w:color="auto" w:fill="FFFF00"/>
          <w:lang w:val="es-MX"/>
        </w:rPr>
      </w:pPr>
      <w:bookmarkStart w:id="0" w:name="_GoBack"/>
      <w:bookmarkEnd w:id="0"/>
    </w:p>
    <w:p w14:paraId="4ECB35CC" w14:textId="59840396" w:rsidR="00CF3E67" w:rsidRPr="00CF3E67" w:rsidRDefault="00CF3E67" w:rsidP="00CF3E67">
      <w:pPr>
        <w:spacing w:line="240" w:lineRule="auto"/>
        <w:jc w:val="center"/>
        <w:rPr>
          <w:rFonts w:ascii="Comex Light" w:eastAsia="Times New Roman" w:hAnsi="Comex Light" w:cs="Times New Roman"/>
          <w:sz w:val="18"/>
          <w:szCs w:val="18"/>
          <w:lang w:val="es-MX"/>
        </w:rPr>
      </w:pPr>
    </w:p>
    <w:p w14:paraId="00000030" w14:textId="27FA9BB2" w:rsidR="00A92718" w:rsidRPr="00CF3E67" w:rsidRDefault="00A92718" w:rsidP="0012566E">
      <w:pPr>
        <w:jc w:val="right"/>
        <w:rPr>
          <w:rFonts w:ascii="Proxima Nova" w:eastAsia="Proxima Nova" w:hAnsi="Proxima Nova" w:cs="Proxima Nova"/>
          <w:b/>
          <w:highlight w:val="yellow"/>
        </w:rPr>
      </w:pPr>
    </w:p>
    <w:sectPr w:rsidR="00A92718" w:rsidRPr="00CF3E67">
      <w:head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57121" w14:textId="77777777" w:rsidR="003316CB" w:rsidRDefault="003316CB" w:rsidP="0012566E">
      <w:pPr>
        <w:spacing w:line="240" w:lineRule="auto"/>
      </w:pPr>
      <w:r>
        <w:separator/>
      </w:r>
    </w:p>
  </w:endnote>
  <w:endnote w:type="continuationSeparator" w:id="0">
    <w:p w14:paraId="5F9D3718" w14:textId="77777777" w:rsidR="003316CB" w:rsidRDefault="003316CB" w:rsidP="00125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mex Light">
    <w:altName w:val="Calibri"/>
    <w:panose1 w:val="00000000000000000000"/>
    <w:charset w:val="00"/>
    <w:family w:val="modern"/>
    <w:notTrueType/>
    <w:pitch w:val="variable"/>
    <w:sig w:usb0="A00000AF" w:usb1="4000004A" w:usb2="00000000" w:usb3="00000000" w:csb0="00000111" w:csb1="00000000"/>
  </w:font>
  <w:font w:name="Proxima Nova">
    <w:altName w:val="Tahoma"/>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32C16" w14:textId="77777777" w:rsidR="003316CB" w:rsidRDefault="003316CB" w:rsidP="0012566E">
      <w:pPr>
        <w:spacing w:line="240" w:lineRule="auto"/>
      </w:pPr>
      <w:r>
        <w:separator/>
      </w:r>
    </w:p>
  </w:footnote>
  <w:footnote w:type="continuationSeparator" w:id="0">
    <w:p w14:paraId="5A018A4A" w14:textId="77777777" w:rsidR="003316CB" w:rsidRDefault="003316CB" w:rsidP="001256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B1AA3" w14:textId="4822E2E2" w:rsidR="001E74AD" w:rsidRDefault="00C203E4">
    <w:pPr>
      <w:pStyle w:val="Encabezado"/>
    </w:pPr>
    <w:r>
      <w:rPr>
        <w:noProof/>
      </w:rPr>
      <w:drawing>
        <wp:anchor distT="0" distB="0" distL="114300" distR="114300" simplePos="0" relativeHeight="251660288" behindDoc="0" locked="0" layoutInCell="1" allowOverlap="1" wp14:anchorId="587B314C" wp14:editId="7D66E27F">
          <wp:simplePos x="0" y="0"/>
          <wp:positionH relativeFrom="margin">
            <wp:align>right</wp:align>
          </wp:positionH>
          <wp:positionV relativeFrom="paragraph">
            <wp:posOffset>-244282</wp:posOffset>
          </wp:positionV>
          <wp:extent cx="1510030" cy="52514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comex-1.png"/>
                  <pic:cNvPicPr/>
                </pic:nvPicPr>
                <pic:blipFill>
                  <a:blip r:embed="rId1">
                    <a:extLst>
                      <a:ext uri="{28A0092B-C50C-407E-A947-70E740481C1C}">
                        <a14:useLocalDpi xmlns:a14="http://schemas.microsoft.com/office/drawing/2010/main" val="0"/>
                      </a:ext>
                    </a:extLst>
                  </a:blip>
                  <a:stretch>
                    <a:fillRect/>
                  </a:stretch>
                </pic:blipFill>
                <pic:spPr>
                  <a:xfrm>
                    <a:off x="0" y="0"/>
                    <a:ext cx="1510030" cy="52514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DEFAC1F" wp14:editId="68B7E7D1">
          <wp:simplePos x="0" y="0"/>
          <wp:positionH relativeFrom="margin">
            <wp:align>left</wp:align>
          </wp:positionH>
          <wp:positionV relativeFrom="paragraph">
            <wp:posOffset>-314159</wp:posOffset>
          </wp:positionV>
          <wp:extent cx="1437005" cy="683260"/>
          <wp:effectExtent l="0" t="0" r="0" b="254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t="23231" b="29237"/>
                  <a:stretch/>
                </pic:blipFill>
                <pic:spPr bwMode="auto">
                  <a:xfrm>
                    <a:off x="0" y="0"/>
                    <a:ext cx="1437005" cy="6832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0" locked="0" layoutInCell="1" allowOverlap="1" wp14:anchorId="54C289F6" wp14:editId="30D7F4D9">
          <wp:simplePos x="0" y="0"/>
          <wp:positionH relativeFrom="margin">
            <wp:align>center</wp:align>
          </wp:positionH>
          <wp:positionV relativeFrom="paragraph">
            <wp:posOffset>-194835</wp:posOffset>
          </wp:positionV>
          <wp:extent cx="1808480" cy="38961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 CT-03.png"/>
                  <pic:cNvPicPr/>
                </pic:nvPicPr>
                <pic:blipFill rotWithShape="1">
                  <a:blip r:embed="rId3">
                    <a:extLst>
                      <a:ext uri="{28A0092B-C50C-407E-A947-70E740481C1C}">
                        <a14:useLocalDpi xmlns:a14="http://schemas.microsoft.com/office/drawing/2010/main" val="0"/>
                      </a:ext>
                    </a:extLst>
                  </a:blip>
                  <a:srcRect t="38691" b="39764"/>
                  <a:stretch/>
                </pic:blipFill>
                <pic:spPr bwMode="auto">
                  <a:xfrm>
                    <a:off x="0" y="0"/>
                    <a:ext cx="1808480" cy="3896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1D780D" w14:textId="497E66A8" w:rsidR="0012566E" w:rsidRDefault="001256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86307"/>
    <w:multiLevelType w:val="hybridMultilevel"/>
    <w:tmpl w:val="9E84B6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3120FC4"/>
    <w:multiLevelType w:val="multilevel"/>
    <w:tmpl w:val="0430E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5326CD"/>
    <w:multiLevelType w:val="multilevel"/>
    <w:tmpl w:val="5F4C6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D06D27"/>
    <w:multiLevelType w:val="multilevel"/>
    <w:tmpl w:val="9F24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E56533"/>
    <w:multiLevelType w:val="multilevel"/>
    <w:tmpl w:val="5DAE5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718"/>
    <w:rsid w:val="00107049"/>
    <w:rsid w:val="0012566E"/>
    <w:rsid w:val="001611C4"/>
    <w:rsid w:val="001E74AD"/>
    <w:rsid w:val="0020774B"/>
    <w:rsid w:val="00325F5F"/>
    <w:rsid w:val="003316CB"/>
    <w:rsid w:val="003A0893"/>
    <w:rsid w:val="004A2A0D"/>
    <w:rsid w:val="004F5A4B"/>
    <w:rsid w:val="005A0482"/>
    <w:rsid w:val="006279C8"/>
    <w:rsid w:val="0064517B"/>
    <w:rsid w:val="006B0AED"/>
    <w:rsid w:val="006B352B"/>
    <w:rsid w:val="00777C17"/>
    <w:rsid w:val="00786546"/>
    <w:rsid w:val="00804C4E"/>
    <w:rsid w:val="00864ADB"/>
    <w:rsid w:val="00872DB3"/>
    <w:rsid w:val="00916588"/>
    <w:rsid w:val="009A5B27"/>
    <w:rsid w:val="009B3EB1"/>
    <w:rsid w:val="009B61AD"/>
    <w:rsid w:val="00A10DD1"/>
    <w:rsid w:val="00A92718"/>
    <w:rsid w:val="00AD6C4E"/>
    <w:rsid w:val="00AF3744"/>
    <w:rsid w:val="00B15E03"/>
    <w:rsid w:val="00BA6F26"/>
    <w:rsid w:val="00BB25B5"/>
    <w:rsid w:val="00BD723A"/>
    <w:rsid w:val="00C203E4"/>
    <w:rsid w:val="00CF3E67"/>
    <w:rsid w:val="00D11EBE"/>
    <w:rsid w:val="00DE2C19"/>
    <w:rsid w:val="00E3242A"/>
    <w:rsid w:val="00E51CC4"/>
    <w:rsid w:val="00E65158"/>
    <w:rsid w:val="00E91B68"/>
    <w:rsid w:val="00EC692D"/>
    <w:rsid w:val="00EE289D"/>
    <w:rsid w:val="00FE4B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203BC"/>
  <w15:docId w15:val="{7BEECE68-B930-0C41-A084-708FE63AC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MX"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12566E"/>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12566E"/>
  </w:style>
  <w:style w:type="paragraph" w:styleId="Piedepgina">
    <w:name w:val="footer"/>
    <w:basedOn w:val="Normal"/>
    <w:link w:val="PiedepginaCar"/>
    <w:uiPriority w:val="99"/>
    <w:unhideWhenUsed/>
    <w:rsid w:val="0012566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12566E"/>
  </w:style>
  <w:style w:type="paragraph" w:styleId="NormalWeb">
    <w:name w:val="Normal (Web)"/>
    <w:basedOn w:val="Normal"/>
    <w:uiPriority w:val="99"/>
    <w:semiHidden/>
    <w:unhideWhenUsed/>
    <w:rsid w:val="00D11EBE"/>
    <w:pPr>
      <w:spacing w:before="100" w:beforeAutospacing="1" w:after="100" w:afterAutospacing="1" w:line="240" w:lineRule="auto"/>
    </w:pPr>
    <w:rPr>
      <w:rFonts w:ascii="Times New Roman" w:eastAsia="Times New Roman" w:hAnsi="Times New Roman" w:cs="Times New Roman"/>
      <w:sz w:val="24"/>
      <w:szCs w:val="24"/>
      <w:lang w:val="es-MX"/>
    </w:rPr>
  </w:style>
  <w:style w:type="character" w:styleId="Hipervnculo">
    <w:name w:val="Hyperlink"/>
    <w:basedOn w:val="Fuentedeprrafopredeter"/>
    <w:uiPriority w:val="99"/>
    <w:unhideWhenUsed/>
    <w:rsid w:val="00D11EBE"/>
    <w:rPr>
      <w:color w:val="0000FF"/>
      <w:u w:val="single"/>
    </w:rPr>
  </w:style>
  <w:style w:type="character" w:styleId="Refdecomentario">
    <w:name w:val="annotation reference"/>
    <w:basedOn w:val="Fuentedeprrafopredeter"/>
    <w:uiPriority w:val="99"/>
    <w:semiHidden/>
    <w:unhideWhenUsed/>
    <w:rsid w:val="00E3242A"/>
    <w:rPr>
      <w:sz w:val="16"/>
      <w:szCs w:val="16"/>
    </w:rPr>
  </w:style>
  <w:style w:type="paragraph" w:styleId="Textocomentario">
    <w:name w:val="annotation text"/>
    <w:basedOn w:val="Normal"/>
    <w:link w:val="TextocomentarioCar"/>
    <w:uiPriority w:val="99"/>
    <w:semiHidden/>
    <w:unhideWhenUsed/>
    <w:rsid w:val="00E3242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242A"/>
    <w:rPr>
      <w:sz w:val="20"/>
      <w:szCs w:val="20"/>
    </w:rPr>
  </w:style>
  <w:style w:type="paragraph" w:styleId="Asuntodelcomentario">
    <w:name w:val="annotation subject"/>
    <w:basedOn w:val="Textocomentario"/>
    <w:next w:val="Textocomentario"/>
    <w:link w:val="AsuntodelcomentarioCar"/>
    <w:uiPriority w:val="99"/>
    <w:semiHidden/>
    <w:unhideWhenUsed/>
    <w:rsid w:val="00E3242A"/>
    <w:rPr>
      <w:b/>
      <w:bCs/>
    </w:rPr>
  </w:style>
  <w:style w:type="character" w:customStyle="1" w:styleId="AsuntodelcomentarioCar">
    <w:name w:val="Asunto del comentario Car"/>
    <w:basedOn w:val="TextocomentarioCar"/>
    <w:link w:val="Asuntodelcomentario"/>
    <w:uiPriority w:val="99"/>
    <w:semiHidden/>
    <w:rsid w:val="00E3242A"/>
    <w:rPr>
      <w:b/>
      <w:bCs/>
      <w:sz w:val="20"/>
      <w:szCs w:val="20"/>
    </w:rPr>
  </w:style>
  <w:style w:type="paragraph" w:styleId="Textodeglobo">
    <w:name w:val="Balloon Text"/>
    <w:basedOn w:val="Normal"/>
    <w:link w:val="TextodegloboCar"/>
    <w:uiPriority w:val="99"/>
    <w:semiHidden/>
    <w:unhideWhenUsed/>
    <w:rsid w:val="00E3242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242A"/>
    <w:rPr>
      <w:rFonts w:ascii="Segoe UI" w:hAnsi="Segoe UI" w:cs="Segoe UI"/>
      <w:sz w:val="18"/>
      <w:szCs w:val="18"/>
    </w:rPr>
  </w:style>
  <w:style w:type="paragraph" w:styleId="Prrafodelista">
    <w:name w:val="List Paragraph"/>
    <w:basedOn w:val="Normal"/>
    <w:link w:val="PrrafodelistaCar"/>
    <w:uiPriority w:val="34"/>
    <w:qFormat/>
    <w:rsid w:val="00AF3744"/>
    <w:pPr>
      <w:spacing w:after="200"/>
      <w:ind w:left="720"/>
      <w:contextualSpacing/>
    </w:pPr>
    <w:rPr>
      <w:rFonts w:ascii="Calibri" w:eastAsia="Calibri" w:hAnsi="Calibri" w:cs="Times New Roman"/>
      <w:lang w:val="es-MX" w:eastAsia="en-US"/>
    </w:rPr>
  </w:style>
  <w:style w:type="character" w:customStyle="1" w:styleId="PrrafodelistaCar">
    <w:name w:val="Párrafo de lista Car"/>
    <w:basedOn w:val="Fuentedeprrafopredeter"/>
    <w:link w:val="Prrafodelista"/>
    <w:uiPriority w:val="34"/>
    <w:rsid w:val="00AF3744"/>
    <w:rPr>
      <w:rFonts w:ascii="Calibri" w:eastAsia="Calibri" w:hAnsi="Calibri" w:cs="Times New Roman"/>
      <w:lang w:val="es-MX" w:eastAsia="en-US"/>
    </w:rPr>
  </w:style>
  <w:style w:type="character" w:styleId="Mencinsinresolver">
    <w:name w:val="Unresolved Mention"/>
    <w:basedOn w:val="Fuentedeprrafopredeter"/>
    <w:uiPriority w:val="99"/>
    <w:semiHidden/>
    <w:unhideWhenUsed/>
    <w:rsid w:val="00CF3E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506191">
      <w:bodyDiv w:val="1"/>
      <w:marLeft w:val="0"/>
      <w:marRight w:val="0"/>
      <w:marTop w:val="0"/>
      <w:marBottom w:val="0"/>
      <w:divBdr>
        <w:top w:val="none" w:sz="0" w:space="0" w:color="auto"/>
        <w:left w:val="none" w:sz="0" w:space="0" w:color="auto"/>
        <w:bottom w:val="none" w:sz="0" w:space="0" w:color="auto"/>
        <w:right w:val="none" w:sz="0" w:space="0" w:color="auto"/>
      </w:divBdr>
    </w:div>
    <w:div w:id="2052880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rodriguezl@llorenteycuenca.com" TargetMode="External"/><Relationship Id="rId3" Type="http://schemas.openxmlformats.org/officeDocument/2006/relationships/settings" Target="settings.xml"/><Relationship Id="rId7" Type="http://schemas.openxmlformats.org/officeDocument/2006/relationships/hyperlink" Target="mailto:lfresnedo@ppg.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os@colectivotomat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4268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Rodriguez</dc:creator>
  <cp:lastModifiedBy>Malisa Ma</cp:lastModifiedBy>
  <cp:revision>2</cp:revision>
  <dcterms:created xsi:type="dcterms:W3CDTF">2019-10-09T20:17:00Z</dcterms:created>
  <dcterms:modified xsi:type="dcterms:W3CDTF">2019-10-09T20:17:00Z</dcterms:modified>
</cp:coreProperties>
</file>